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7A8F" w:rsidRPr="00157A8F" w:rsidRDefault="00157A8F" w:rsidP="00157A8F">
      <w:pPr>
        <w:shd w:val="clear" w:color="auto" w:fill="F5F5F5"/>
        <w:rPr>
          <w:rFonts w:ascii="Arial" w:hAnsi="Arial" w:cs="Arial"/>
          <w:caps/>
          <w:color w:val="auto"/>
          <w:sz w:val="24"/>
          <w:szCs w:val="24"/>
        </w:rPr>
      </w:pPr>
      <w:bookmarkStart w:id="0" w:name="_GoBack"/>
      <w:bookmarkEnd w:id="0"/>
      <w:r w:rsidRPr="00157A8F">
        <w:rPr>
          <w:rFonts w:ascii="Arial" w:eastAsia="Times New Roman" w:hAnsi="Arial" w:cs="Arial"/>
          <w:b/>
          <w:bCs/>
          <w:i/>
          <w:iCs/>
          <w:caps/>
          <w:color w:val="auto"/>
          <w:sz w:val="24"/>
          <w:szCs w:val="24"/>
        </w:rPr>
        <w:t>Tennessee v. Garner</w:t>
      </w:r>
      <w:r w:rsidRPr="00157A8F">
        <w:rPr>
          <w:rFonts w:ascii="Arial" w:eastAsia="Times New Roman" w:hAnsi="Arial" w:cs="Arial"/>
          <w:caps/>
          <w:color w:val="auto"/>
          <w:sz w:val="24"/>
          <w:szCs w:val="24"/>
        </w:rPr>
        <w:t xml:space="preserve">, </w:t>
      </w:r>
      <w:hyperlink r:id="rId7" w:tooltip="Case citation" w:history="1">
        <w:r w:rsidRPr="00157A8F">
          <w:rPr>
            <w:rFonts w:ascii="Arial" w:eastAsia="Times New Roman" w:hAnsi="Arial" w:cs="Arial"/>
            <w:caps/>
            <w:color w:val="auto"/>
            <w:sz w:val="24"/>
            <w:szCs w:val="24"/>
          </w:rPr>
          <w:t>471 U.S. 1</w:t>
        </w:r>
      </w:hyperlink>
      <w:r w:rsidRPr="00157A8F">
        <w:rPr>
          <w:rFonts w:ascii="Arial" w:eastAsia="Times New Roman" w:hAnsi="Arial" w:cs="Arial"/>
          <w:caps/>
          <w:color w:val="auto"/>
          <w:sz w:val="24"/>
          <w:szCs w:val="24"/>
        </w:rPr>
        <w:t xml:space="preserve"> (1985)</w:t>
      </w:r>
    </w:p>
    <w:p w:rsidR="00157A8F" w:rsidRDefault="00157A8F" w:rsidP="00940D7C">
      <w:pPr>
        <w:shd w:val="clear" w:color="auto" w:fill="F5F5F5"/>
        <w:rPr>
          <w:rFonts w:ascii="Arial" w:eastAsia="Times New Roman" w:hAnsi="Arial" w:cs="Arial"/>
          <w:b/>
          <w:bCs/>
          <w:i/>
          <w:iCs/>
          <w:color w:val="auto"/>
          <w:sz w:val="24"/>
          <w:szCs w:val="24"/>
        </w:rPr>
      </w:pPr>
    </w:p>
    <w:p w:rsidR="00157A8F" w:rsidRDefault="00157A8F" w:rsidP="00940D7C">
      <w:pPr>
        <w:shd w:val="clear" w:color="auto" w:fill="F5F5F5"/>
        <w:rPr>
          <w:rFonts w:ascii="Arial" w:eastAsia="Times New Roman" w:hAnsi="Arial" w:cs="Arial"/>
          <w:b/>
          <w:bCs/>
          <w:i/>
          <w:iCs/>
          <w:color w:val="auto"/>
          <w:sz w:val="24"/>
          <w:szCs w:val="24"/>
        </w:rPr>
      </w:pPr>
    </w:p>
    <w:p w:rsidR="00157A8F" w:rsidRDefault="00157A8F" w:rsidP="00940D7C">
      <w:pPr>
        <w:shd w:val="clear" w:color="auto" w:fill="F5F5F5"/>
        <w:rPr>
          <w:rFonts w:ascii="Arial" w:eastAsia="Times New Roman" w:hAnsi="Arial" w:cs="Arial"/>
          <w:b/>
          <w:bCs/>
          <w:i/>
          <w:iCs/>
          <w:color w:val="auto"/>
          <w:sz w:val="24"/>
          <w:szCs w:val="24"/>
        </w:rPr>
      </w:pPr>
    </w:p>
    <w:p w:rsidR="00157A8F" w:rsidRDefault="00157A8F" w:rsidP="00940D7C">
      <w:pPr>
        <w:shd w:val="clear" w:color="auto" w:fill="F5F5F5"/>
        <w:rPr>
          <w:rFonts w:ascii="Arial" w:eastAsia="Times New Roman" w:hAnsi="Arial" w:cs="Arial"/>
          <w:b/>
          <w:bCs/>
          <w:i/>
          <w:iCs/>
          <w:color w:val="auto"/>
          <w:sz w:val="24"/>
          <w:szCs w:val="24"/>
        </w:rPr>
      </w:pPr>
    </w:p>
    <w:p w:rsidR="00157A8F" w:rsidRDefault="00157A8F" w:rsidP="00940D7C">
      <w:pPr>
        <w:shd w:val="clear" w:color="auto" w:fill="F5F5F5"/>
        <w:rPr>
          <w:rFonts w:ascii="Arial" w:eastAsia="Times New Roman" w:hAnsi="Arial" w:cs="Arial"/>
          <w:b/>
          <w:bCs/>
          <w:i/>
          <w:iCs/>
          <w:color w:val="auto"/>
          <w:sz w:val="24"/>
          <w:szCs w:val="24"/>
        </w:rPr>
      </w:pPr>
    </w:p>
    <w:p w:rsidR="00157A8F" w:rsidRDefault="00157A8F" w:rsidP="00940D7C">
      <w:pPr>
        <w:shd w:val="clear" w:color="auto" w:fill="F5F5F5"/>
        <w:rPr>
          <w:rFonts w:ascii="Arial" w:eastAsia="Times New Roman" w:hAnsi="Arial" w:cs="Arial"/>
          <w:b/>
          <w:bCs/>
          <w:i/>
          <w:iCs/>
          <w:color w:val="auto"/>
          <w:sz w:val="24"/>
          <w:szCs w:val="24"/>
        </w:rPr>
      </w:pPr>
    </w:p>
    <w:p w:rsidR="00157A8F" w:rsidRDefault="00157A8F" w:rsidP="00940D7C">
      <w:pPr>
        <w:shd w:val="clear" w:color="auto" w:fill="F5F5F5"/>
        <w:rPr>
          <w:rFonts w:ascii="Arial" w:eastAsia="Times New Roman" w:hAnsi="Arial" w:cs="Arial"/>
          <w:b/>
          <w:bCs/>
          <w:i/>
          <w:iCs/>
          <w:color w:val="auto"/>
          <w:sz w:val="24"/>
          <w:szCs w:val="24"/>
        </w:rPr>
      </w:pPr>
    </w:p>
    <w:p w:rsidR="00157A8F" w:rsidRDefault="00157A8F" w:rsidP="00940D7C">
      <w:pPr>
        <w:shd w:val="clear" w:color="auto" w:fill="F5F5F5"/>
        <w:rPr>
          <w:rFonts w:ascii="Arial" w:eastAsia="Times New Roman" w:hAnsi="Arial" w:cs="Arial"/>
          <w:b/>
          <w:bCs/>
          <w:i/>
          <w:iCs/>
          <w:color w:val="auto"/>
          <w:sz w:val="24"/>
          <w:szCs w:val="24"/>
        </w:rPr>
      </w:pPr>
    </w:p>
    <w:p w:rsidR="00157A8F" w:rsidRDefault="00157A8F" w:rsidP="00940D7C">
      <w:pPr>
        <w:shd w:val="clear" w:color="auto" w:fill="F5F5F5"/>
        <w:rPr>
          <w:rFonts w:ascii="Arial" w:eastAsia="Times New Roman" w:hAnsi="Arial" w:cs="Arial"/>
          <w:b/>
          <w:bCs/>
          <w:i/>
          <w:iCs/>
          <w:color w:val="auto"/>
          <w:sz w:val="24"/>
          <w:szCs w:val="24"/>
        </w:rPr>
      </w:pPr>
    </w:p>
    <w:p w:rsidR="00157A8F" w:rsidRDefault="00157A8F" w:rsidP="00157A8F">
      <w:pPr>
        <w:shd w:val="clear" w:color="auto" w:fill="F5F5F5"/>
        <w:jc w:val="center"/>
        <w:rPr>
          <w:rFonts w:ascii="Arial" w:eastAsia="Times New Roman" w:hAnsi="Arial" w:cs="Arial"/>
          <w:color w:val="auto"/>
          <w:sz w:val="24"/>
          <w:szCs w:val="24"/>
        </w:rPr>
      </w:pPr>
      <w:r w:rsidRPr="00D23A32">
        <w:rPr>
          <w:rFonts w:ascii="Arial" w:eastAsia="Times New Roman" w:hAnsi="Arial" w:cs="Arial"/>
          <w:b/>
          <w:bCs/>
          <w:i/>
          <w:iCs/>
          <w:color w:val="auto"/>
          <w:sz w:val="24"/>
          <w:szCs w:val="24"/>
        </w:rPr>
        <w:t>Tennessee v. Garner</w:t>
      </w:r>
      <w:r w:rsidRPr="00D23A32">
        <w:rPr>
          <w:rFonts w:ascii="Arial" w:eastAsia="Times New Roman" w:hAnsi="Arial" w:cs="Arial"/>
          <w:color w:val="auto"/>
          <w:sz w:val="24"/>
          <w:szCs w:val="24"/>
        </w:rPr>
        <w:t xml:space="preserve">, </w:t>
      </w:r>
      <w:hyperlink r:id="rId8" w:tooltip="Case citation" w:history="1">
        <w:r w:rsidRPr="00D23A32">
          <w:rPr>
            <w:rFonts w:ascii="Arial" w:eastAsia="Times New Roman" w:hAnsi="Arial" w:cs="Arial"/>
            <w:color w:val="auto"/>
            <w:sz w:val="24"/>
            <w:szCs w:val="24"/>
          </w:rPr>
          <w:t>471 U.S. 1</w:t>
        </w:r>
      </w:hyperlink>
      <w:r w:rsidRPr="00D23A32">
        <w:rPr>
          <w:rFonts w:ascii="Arial" w:eastAsia="Times New Roman" w:hAnsi="Arial" w:cs="Arial"/>
          <w:color w:val="auto"/>
          <w:sz w:val="24"/>
          <w:szCs w:val="24"/>
        </w:rPr>
        <w:t xml:space="preserve"> (1985)</w:t>
      </w:r>
    </w:p>
    <w:p w:rsidR="00061FB8" w:rsidRDefault="00061FB8" w:rsidP="00157A8F">
      <w:pPr>
        <w:shd w:val="clear" w:color="auto" w:fill="F5F5F5"/>
        <w:jc w:val="center"/>
        <w:rPr>
          <w:rFonts w:ascii="Arial" w:eastAsia="Times New Roman" w:hAnsi="Arial" w:cs="Arial"/>
          <w:color w:val="auto"/>
          <w:sz w:val="24"/>
          <w:szCs w:val="24"/>
        </w:rPr>
      </w:pPr>
    </w:p>
    <w:p w:rsidR="00157A8F" w:rsidRDefault="00723AB1" w:rsidP="00157A8F">
      <w:pPr>
        <w:shd w:val="clear" w:color="auto" w:fill="F5F5F5"/>
        <w:jc w:val="center"/>
        <w:rPr>
          <w:rFonts w:ascii="Arial" w:eastAsia="Times New Roman" w:hAnsi="Arial" w:cs="Arial"/>
          <w:color w:val="auto"/>
          <w:sz w:val="24"/>
          <w:szCs w:val="24"/>
        </w:rPr>
      </w:pPr>
      <w:r>
        <w:rPr>
          <w:rFonts w:ascii="Arial" w:eastAsia="Times New Roman" w:hAnsi="Arial" w:cs="Arial"/>
          <w:color w:val="auto"/>
          <w:sz w:val="24"/>
          <w:szCs w:val="24"/>
        </w:rPr>
        <w:t>Following the American Psychological Guidelines</w:t>
      </w:r>
    </w:p>
    <w:p w:rsidR="00723AB1" w:rsidRDefault="00723AB1" w:rsidP="00157A8F">
      <w:pPr>
        <w:shd w:val="clear" w:color="auto" w:fill="F5F5F5"/>
        <w:jc w:val="center"/>
        <w:rPr>
          <w:rFonts w:ascii="Arial" w:eastAsia="Times New Roman" w:hAnsi="Arial" w:cs="Arial"/>
          <w:color w:val="auto"/>
          <w:sz w:val="24"/>
          <w:szCs w:val="24"/>
        </w:rPr>
      </w:pPr>
    </w:p>
    <w:p w:rsidR="00723AB1" w:rsidRDefault="00723AB1" w:rsidP="00157A8F">
      <w:pPr>
        <w:shd w:val="clear" w:color="auto" w:fill="F5F5F5"/>
        <w:jc w:val="center"/>
        <w:rPr>
          <w:rFonts w:ascii="Arial" w:eastAsia="Times New Roman" w:hAnsi="Arial" w:cs="Arial"/>
          <w:color w:val="auto"/>
          <w:sz w:val="24"/>
          <w:szCs w:val="24"/>
        </w:rPr>
      </w:pPr>
      <w:r>
        <w:rPr>
          <w:rFonts w:ascii="Arial" w:eastAsia="Times New Roman" w:hAnsi="Arial" w:cs="Arial"/>
          <w:color w:val="auto"/>
          <w:sz w:val="24"/>
          <w:szCs w:val="24"/>
        </w:rPr>
        <w:t>William G. Gray</w:t>
      </w:r>
    </w:p>
    <w:p w:rsidR="00723AB1" w:rsidRDefault="00723AB1" w:rsidP="00157A8F">
      <w:pPr>
        <w:shd w:val="clear" w:color="auto" w:fill="F5F5F5"/>
        <w:jc w:val="center"/>
        <w:rPr>
          <w:rFonts w:ascii="Arial" w:eastAsia="Times New Roman" w:hAnsi="Arial" w:cs="Arial"/>
          <w:color w:val="auto"/>
          <w:sz w:val="24"/>
          <w:szCs w:val="24"/>
        </w:rPr>
      </w:pPr>
    </w:p>
    <w:p w:rsidR="00E32067" w:rsidRDefault="00E32067" w:rsidP="00E32067">
      <w:pPr>
        <w:jc w:val="center"/>
        <w:rPr>
          <w:rFonts w:ascii="Arial" w:hAnsi="Arial" w:cs="Arial"/>
          <w:sz w:val="24"/>
          <w:szCs w:val="24"/>
        </w:rPr>
      </w:pPr>
      <w:r w:rsidRPr="00CA2FB3">
        <w:rPr>
          <w:rFonts w:ascii="Arial" w:hAnsi="Arial" w:cs="Arial"/>
          <w:sz w:val="24"/>
          <w:szCs w:val="24"/>
        </w:rPr>
        <w:t>Introduction to Juvenile Justice</w:t>
      </w:r>
    </w:p>
    <w:p w:rsidR="00E32067" w:rsidRPr="00CA2FB3" w:rsidRDefault="00E32067" w:rsidP="00E32067">
      <w:pPr>
        <w:jc w:val="center"/>
        <w:rPr>
          <w:rFonts w:ascii="Arial" w:hAnsi="Arial" w:cs="Arial"/>
          <w:sz w:val="24"/>
          <w:szCs w:val="24"/>
        </w:rPr>
      </w:pPr>
    </w:p>
    <w:p w:rsidR="00E32067" w:rsidRDefault="00E32067" w:rsidP="00E32067">
      <w:pPr>
        <w:jc w:val="center"/>
        <w:rPr>
          <w:rFonts w:ascii="Arial" w:hAnsi="Arial" w:cs="Arial"/>
          <w:sz w:val="24"/>
          <w:szCs w:val="24"/>
        </w:rPr>
      </w:pPr>
      <w:r w:rsidRPr="00CA2FB3">
        <w:rPr>
          <w:rFonts w:ascii="Arial" w:hAnsi="Arial" w:cs="Arial"/>
          <w:sz w:val="24"/>
          <w:szCs w:val="24"/>
        </w:rPr>
        <w:t>Southwest Tennessee Community College</w:t>
      </w:r>
    </w:p>
    <w:p w:rsidR="00E32067" w:rsidRPr="00CA2FB3" w:rsidRDefault="00E32067" w:rsidP="00E32067">
      <w:pPr>
        <w:jc w:val="center"/>
        <w:rPr>
          <w:rFonts w:ascii="Arial" w:hAnsi="Arial" w:cs="Arial"/>
          <w:sz w:val="24"/>
          <w:szCs w:val="24"/>
        </w:rPr>
      </w:pPr>
    </w:p>
    <w:p w:rsidR="00E32067" w:rsidRPr="00CA2FB3" w:rsidRDefault="00E32067" w:rsidP="00E32067">
      <w:pPr>
        <w:jc w:val="center"/>
        <w:rPr>
          <w:rFonts w:ascii="Arial" w:hAnsi="Arial" w:cs="Arial"/>
          <w:sz w:val="24"/>
          <w:szCs w:val="24"/>
        </w:rPr>
      </w:pPr>
      <w:r w:rsidRPr="00CA2FB3">
        <w:rPr>
          <w:rFonts w:ascii="Arial" w:hAnsi="Arial" w:cs="Arial"/>
          <w:sz w:val="24"/>
          <w:szCs w:val="24"/>
        </w:rPr>
        <w:t>CRMJ 1160-151, Summer 2012</w:t>
      </w:r>
    </w:p>
    <w:p w:rsidR="00E32067" w:rsidRPr="00CA2FB3" w:rsidRDefault="00E32067" w:rsidP="00E32067">
      <w:pPr>
        <w:jc w:val="center"/>
        <w:rPr>
          <w:rFonts w:ascii="Arial" w:hAnsi="Arial" w:cs="Arial"/>
          <w:sz w:val="24"/>
          <w:szCs w:val="24"/>
        </w:rPr>
      </w:pPr>
    </w:p>
    <w:p w:rsidR="00723AB1" w:rsidRDefault="00723AB1" w:rsidP="00157A8F">
      <w:pPr>
        <w:shd w:val="clear" w:color="auto" w:fill="F5F5F5"/>
        <w:jc w:val="center"/>
        <w:rPr>
          <w:rFonts w:ascii="Arial" w:eastAsia="Times New Roman" w:hAnsi="Arial" w:cs="Arial"/>
          <w:color w:val="auto"/>
          <w:sz w:val="24"/>
          <w:szCs w:val="24"/>
        </w:rPr>
      </w:pPr>
    </w:p>
    <w:p w:rsidR="00723AB1" w:rsidRDefault="00723AB1" w:rsidP="00157A8F">
      <w:pPr>
        <w:shd w:val="clear" w:color="auto" w:fill="F5F5F5"/>
        <w:jc w:val="center"/>
        <w:rPr>
          <w:rFonts w:ascii="Arial" w:eastAsia="Times New Roman" w:hAnsi="Arial" w:cs="Arial"/>
          <w:color w:val="auto"/>
          <w:sz w:val="24"/>
          <w:szCs w:val="24"/>
        </w:rPr>
      </w:pPr>
    </w:p>
    <w:p w:rsidR="00723AB1" w:rsidRPr="00D23A32" w:rsidRDefault="00723AB1" w:rsidP="00157A8F">
      <w:pPr>
        <w:shd w:val="clear" w:color="auto" w:fill="F5F5F5"/>
        <w:jc w:val="center"/>
        <w:rPr>
          <w:rFonts w:ascii="Arial" w:hAnsi="Arial" w:cs="Arial"/>
          <w:color w:val="auto"/>
          <w:sz w:val="24"/>
          <w:szCs w:val="24"/>
        </w:rPr>
      </w:pPr>
    </w:p>
    <w:p w:rsidR="00157A8F" w:rsidRDefault="00157A8F" w:rsidP="00157A8F">
      <w:pPr>
        <w:shd w:val="clear" w:color="auto" w:fill="F5F5F5"/>
        <w:jc w:val="center"/>
        <w:rPr>
          <w:rFonts w:ascii="Arial" w:eastAsia="Times New Roman" w:hAnsi="Arial" w:cs="Arial"/>
          <w:b/>
          <w:bCs/>
          <w:i/>
          <w:iCs/>
          <w:color w:val="auto"/>
          <w:sz w:val="24"/>
          <w:szCs w:val="24"/>
        </w:rPr>
      </w:pPr>
    </w:p>
    <w:p w:rsidR="00157A8F" w:rsidRDefault="00157A8F" w:rsidP="00940D7C">
      <w:pPr>
        <w:shd w:val="clear" w:color="auto" w:fill="F5F5F5"/>
        <w:rPr>
          <w:rFonts w:ascii="Arial" w:eastAsia="Times New Roman" w:hAnsi="Arial" w:cs="Arial"/>
          <w:b/>
          <w:bCs/>
          <w:i/>
          <w:iCs/>
          <w:color w:val="auto"/>
          <w:sz w:val="24"/>
          <w:szCs w:val="24"/>
        </w:rPr>
      </w:pPr>
    </w:p>
    <w:p w:rsidR="00157A8F" w:rsidRDefault="00157A8F" w:rsidP="00940D7C">
      <w:pPr>
        <w:shd w:val="clear" w:color="auto" w:fill="F5F5F5"/>
        <w:rPr>
          <w:rFonts w:ascii="Arial" w:eastAsia="Times New Roman" w:hAnsi="Arial" w:cs="Arial"/>
          <w:b/>
          <w:bCs/>
          <w:i/>
          <w:iCs/>
          <w:color w:val="auto"/>
          <w:sz w:val="24"/>
          <w:szCs w:val="24"/>
        </w:rPr>
      </w:pPr>
    </w:p>
    <w:p w:rsidR="00157A8F" w:rsidRDefault="00157A8F" w:rsidP="00940D7C">
      <w:pPr>
        <w:shd w:val="clear" w:color="auto" w:fill="F5F5F5"/>
        <w:rPr>
          <w:rFonts w:ascii="Arial" w:eastAsia="Times New Roman" w:hAnsi="Arial" w:cs="Arial"/>
          <w:b/>
          <w:bCs/>
          <w:i/>
          <w:iCs/>
          <w:color w:val="auto"/>
          <w:sz w:val="24"/>
          <w:szCs w:val="24"/>
        </w:rPr>
      </w:pPr>
    </w:p>
    <w:p w:rsidR="00D16C59" w:rsidRDefault="00D16C59" w:rsidP="00940D7C">
      <w:pPr>
        <w:shd w:val="clear" w:color="auto" w:fill="F5F5F5"/>
        <w:rPr>
          <w:rFonts w:ascii="Arial" w:eastAsia="Times New Roman" w:hAnsi="Arial" w:cs="Arial"/>
          <w:b/>
          <w:bCs/>
          <w:i/>
          <w:iCs/>
          <w:color w:val="auto"/>
          <w:sz w:val="24"/>
          <w:szCs w:val="24"/>
        </w:rPr>
      </w:pPr>
    </w:p>
    <w:p w:rsidR="00D16C59" w:rsidRDefault="00D16C59" w:rsidP="00940D7C">
      <w:pPr>
        <w:shd w:val="clear" w:color="auto" w:fill="F5F5F5"/>
        <w:rPr>
          <w:rFonts w:ascii="Arial" w:eastAsia="Times New Roman" w:hAnsi="Arial" w:cs="Arial"/>
          <w:b/>
          <w:bCs/>
          <w:i/>
          <w:iCs/>
          <w:color w:val="auto"/>
          <w:sz w:val="24"/>
          <w:szCs w:val="24"/>
        </w:rPr>
      </w:pPr>
    </w:p>
    <w:p w:rsidR="00D16C59" w:rsidRDefault="00D16C59" w:rsidP="00940D7C">
      <w:pPr>
        <w:shd w:val="clear" w:color="auto" w:fill="F5F5F5"/>
        <w:rPr>
          <w:rFonts w:ascii="Arial" w:eastAsia="Times New Roman" w:hAnsi="Arial" w:cs="Arial"/>
          <w:b/>
          <w:bCs/>
          <w:i/>
          <w:iCs/>
          <w:color w:val="auto"/>
          <w:sz w:val="24"/>
          <w:szCs w:val="24"/>
        </w:rPr>
      </w:pPr>
    </w:p>
    <w:p w:rsidR="00D16C59" w:rsidRDefault="00D16C59" w:rsidP="00940D7C">
      <w:pPr>
        <w:shd w:val="clear" w:color="auto" w:fill="F5F5F5"/>
        <w:rPr>
          <w:rFonts w:ascii="Arial" w:eastAsia="Times New Roman" w:hAnsi="Arial" w:cs="Arial"/>
          <w:b/>
          <w:bCs/>
          <w:i/>
          <w:iCs/>
          <w:color w:val="auto"/>
          <w:sz w:val="24"/>
          <w:szCs w:val="24"/>
        </w:rPr>
      </w:pPr>
    </w:p>
    <w:p w:rsidR="00D16C59" w:rsidRDefault="00D16C59" w:rsidP="00940D7C">
      <w:pPr>
        <w:shd w:val="clear" w:color="auto" w:fill="F5F5F5"/>
        <w:rPr>
          <w:rFonts w:ascii="Arial" w:eastAsia="Times New Roman" w:hAnsi="Arial" w:cs="Arial"/>
          <w:b/>
          <w:bCs/>
          <w:i/>
          <w:iCs/>
          <w:color w:val="auto"/>
          <w:sz w:val="24"/>
          <w:szCs w:val="24"/>
        </w:rPr>
      </w:pPr>
    </w:p>
    <w:p w:rsidR="00D16C59" w:rsidRDefault="00D16C59" w:rsidP="00940D7C">
      <w:pPr>
        <w:shd w:val="clear" w:color="auto" w:fill="F5F5F5"/>
        <w:rPr>
          <w:rFonts w:ascii="Arial" w:eastAsia="Times New Roman" w:hAnsi="Arial" w:cs="Arial"/>
          <w:b/>
          <w:bCs/>
          <w:i/>
          <w:iCs/>
          <w:color w:val="auto"/>
          <w:sz w:val="24"/>
          <w:szCs w:val="24"/>
        </w:rPr>
      </w:pPr>
    </w:p>
    <w:p w:rsidR="00D16C59" w:rsidRDefault="00D16C59" w:rsidP="00940D7C">
      <w:pPr>
        <w:shd w:val="clear" w:color="auto" w:fill="F5F5F5"/>
        <w:rPr>
          <w:rFonts w:ascii="Arial" w:eastAsia="Times New Roman" w:hAnsi="Arial" w:cs="Arial"/>
          <w:b/>
          <w:bCs/>
          <w:i/>
          <w:iCs/>
          <w:color w:val="auto"/>
          <w:sz w:val="24"/>
          <w:szCs w:val="24"/>
        </w:rPr>
      </w:pPr>
    </w:p>
    <w:p w:rsidR="00D16C59" w:rsidRDefault="00D16C59" w:rsidP="00940D7C">
      <w:pPr>
        <w:shd w:val="clear" w:color="auto" w:fill="F5F5F5"/>
        <w:rPr>
          <w:rFonts w:ascii="Arial" w:eastAsia="Times New Roman" w:hAnsi="Arial" w:cs="Arial"/>
          <w:b/>
          <w:bCs/>
          <w:i/>
          <w:iCs/>
          <w:color w:val="auto"/>
          <w:sz w:val="24"/>
          <w:szCs w:val="24"/>
        </w:rPr>
      </w:pPr>
    </w:p>
    <w:p w:rsidR="00D16C59" w:rsidRDefault="00D16C59" w:rsidP="00940D7C">
      <w:pPr>
        <w:shd w:val="clear" w:color="auto" w:fill="F5F5F5"/>
        <w:rPr>
          <w:rFonts w:ascii="Arial" w:eastAsia="Times New Roman" w:hAnsi="Arial" w:cs="Arial"/>
          <w:b/>
          <w:bCs/>
          <w:i/>
          <w:iCs/>
          <w:color w:val="auto"/>
          <w:sz w:val="24"/>
          <w:szCs w:val="24"/>
        </w:rPr>
      </w:pPr>
    </w:p>
    <w:p w:rsidR="00D16C59" w:rsidRDefault="00D16C59" w:rsidP="00940D7C">
      <w:pPr>
        <w:shd w:val="clear" w:color="auto" w:fill="F5F5F5"/>
        <w:rPr>
          <w:rFonts w:ascii="Arial" w:eastAsia="Times New Roman" w:hAnsi="Arial" w:cs="Arial"/>
          <w:b/>
          <w:bCs/>
          <w:i/>
          <w:iCs/>
          <w:color w:val="auto"/>
          <w:sz w:val="24"/>
          <w:szCs w:val="24"/>
        </w:rPr>
      </w:pPr>
    </w:p>
    <w:p w:rsidR="00D16C59" w:rsidRDefault="00D16C59" w:rsidP="00940D7C">
      <w:pPr>
        <w:shd w:val="clear" w:color="auto" w:fill="F5F5F5"/>
        <w:rPr>
          <w:rFonts w:ascii="Arial" w:eastAsia="Times New Roman" w:hAnsi="Arial" w:cs="Arial"/>
          <w:b/>
          <w:bCs/>
          <w:i/>
          <w:iCs/>
          <w:color w:val="auto"/>
          <w:sz w:val="24"/>
          <w:szCs w:val="24"/>
        </w:rPr>
      </w:pPr>
    </w:p>
    <w:p w:rsidR="00D16C59" w:rsidRDefault="00D16C59" w:rsidP="00940D7C">
      <w:pPr>
        <w:shd w:val="clear" w:color="auto" w:fill="F5F5F5"/>
        <w:rPr>
          <w:rFonts w:ascii="Arial" w:eastAsia="Times New Roman" w:hAnsi="Arial" w:cs="Arial"/>
          <w:b/>
          <w:bCs/>
          <w:i/>
          <w:iCs/>
          <w:color w:val="auto"/>
          <w:sz w:val="24"/>
          <w:szCs w:val="24"/>
        </w:rPr>
      </w:pPr>
    </w:p>
    <w:p w:rsidR="00D16C59" w:rsidRDefault="00D16C59" w:rsidP="00940D7C">
      <w:pPr>
        <w:shd w:val="clear" w:color="auto" w:fill="F5F5F5"/>
        <w:rPr>
          <w:rFonts w:ascii="Arial" w:eastAsia="Times New Roman" w:hAnsi="Arial" w:cs="Arial"/>
          <w:b/>
          <w:bCs/>
          <w:i/>
          <w:iCs/>
          <w:color w:val="auto"/>
          <w:sz w:val="24"/>
          <w:szCs w:val="24"/>
        </w:rPr>
      </w:pPr>
    </w:p>
    <w:p w:rsidR="00D16C59" w:rsidRDefault="00D16C59" w:rsidP="00940D7C">
      <w:pPr>
        <w:shd w:val="clear" w:color="auto" w:fill="F5F5F5"/>
        <w:rPr>
          <w:rFonts w:ascii="Arial" w:eastAsia="Times New Roman" w:hAnsi="Arial" w:cs="Arial"/>
          <w:b/>
          <w:bCs/>
          <w:i/>
          <w:iCs/>
          <w:color w:val="auto"/>
          <w:sz w:val="24"/>
          <w:szCs w:val="24"/>
        </w:rPr>
      </w:pPr>
    </w:p>
    <w:p w:rsidR="00D16C59" w:rsidRDefault="00D16C59" w:rsidP="00940D7C">
      <w:pPr>
        <w:shd w:val="clear" w:color="auto" w:fill="F5F5F5"/>
        <w:rPr>
          <w:rFonts w:ascii="Arial" w:eastAsia="Times New Roman" w:hAnsi="Arial" w:cs="Arial"/>
          <w:b/>
          <w:bCs/>
          <w:i/>
          <w:iCs/>
          <w:color w:val="auto"/>
          <w:sz w:val="24"/>
          <w:szCs w:val="24"/>
        </w:rPr>
      </w:pPr>
    </w:p>
    <w:p w:rsidR="00FE192D" w:rsidRDefault="00FE192D" w:rsidP="00D16C59">
      <w:pPr>
        <w:shd w:val="clear" w:color="auto" w:fill="F5F5F5"/>
        <w:rPr>
          <w:rFonts w:ascii="Arial" w:eastAsia="Times New Roman" w:hAnsi="Arial" w:cs="Arial"/>
          <w:b/>
          <w:bCs/>
          <w:i/>
          <w:iCs/>
          <w:caps/>
          <w:color w:val="auto"/>
          <w:sz w:val="24"/>
          <w:szCs w:val="24"/>
        </w:rPr>
      </w:pPr>
    </w:p>
    <w:p w:rsidR="00FE192D" w:rsidRDefault="00FE192D" w:rsidP="00D16C59">
      <w:pPr>
        <w:shd w:val="clear" w:color="auto" w:fill="F5F5F5"/>
        <w:rPr>
          <w:rFonts w:ascii="Arial" w:eastAsia="Times New Roman" w:hAnsi="Arial" w:cs="Arial"/>
          <w:b/>
          <w:bCs/>
          <w:i/>
          <w:iCs/>
          <w:caps/>
          <w:color w:val="auto"/>
          <w:sz w:val="24"/>
          <w:szCs w:val="24"/>
        </w:rPr>
      </w:pPr>
    </w:p>
    <w:p w:rsidR="00D16C59" w:rsidRPr="00157A8F" w:rsidRDefault="00D16C59" w:rsidP="00D16C59">
      <w:pPr>
        <w:shd w:val="clear" w:color="auto" w:fill="F5F5F5"/>
        <w:rPr>
          <w:rFonts w:ascii="Arial" w:hAnsi="Arial" w:cs="Arial"/>
          <w:caps/>
          <w:color w:val="auto"/>
          <w:sz w:val="24"/>
          <w:szCs w:val="24"/>
        </w:rPr>
      </w:pPr>
      <w:r w:rsidRPr="00157A8F">
        <w:rPr>
          <w:rFonts w:ascii="Arial" w:eastAsia="Times New Roman" w:hAnsi="Arial" w:cs="Arial"/>
          <w:b/>
          <w:bCs/>
          <w:i/>
          <w:iCs/>
          <w:caps/>
          <w:color w:val="auto"/>
          <w:sz w:val="24"/>
          <w:szCs w:val="24"/>
        </w:rPr>
        <w:lastRenderedPageBreak/>
        <w:t>Tennessee v. Garner</w:t>
      </w:r>
      <w:r w:rsidRPr="00157A8F">
        <w:rPr>
          <w:rFonts w:ascii="Arial" w:eastAsia="Times New Roman" w:hAnsi="Arial" w:cs="Arial"/>
          <w:caps/>
          <w:color w:val="auto"/>
          <w:sz w:val="24"/>
          <w:szCs w:val="24"/>
        </w:rPr>
        <w:t xml:space="preserve">, </w:t>
      </w:r>
      <w:hyperlink r:id="rId9" w:tooltip="Case citation" w:history="1">
        <w:r w:rsidRPr="00157A8F">
          <w:rPr>
            <w:rFonts w:ascii="Arial" w:eastAsia="Times New Roman" w:hAnsi="Arial" w:cs="Arial"/>
            <w:caps/>
            <w:color w:val="auto"/>
            <w:sz w:val="24"/>
            <w:szCs w:val="24"/>
          </w:rPr>
          <w:t>471 U.S. 1</w:t>
        </w:r>
      </w:hyperlink>
      <w:r w:rsidRPr="00157A8F">
        <w:rPr>
          <w:rFonts w:ascii="Arial" w:eastAsia="Times New Roman" w:hAnsi="Arial" w:cs="Arial"/>
          <w:caps/>
          <w:color w:val="auto"/>
          <w:sz w:val="24"/>
          <w:szCs w:val="24"/>
        </w:rPr>
        <w:t xml:space="preserve"> (1985)</w:t>
      </w:r>
    </w:p>
    <w:p w:rsidR="00D16C59" w:rsidRDefault="00D16C59" w:rsidP="00940D7C">
      <w:pPr>
        <w:shd w:val="clear" w:color="auto" w:fill="F5F5F5"/>
        <w:rPr>
          <w:rFonts w:ascii="Arial" w:eastAsia="Times New Roman" w:hAnsi="Arial" w:cs="Arial"/>
          <w:b/>
          <w:bCs/>
          <w:i/>
          <w:iCs/>
          <w:color w:val="auto"/>
          <w:sz w:val="24"/>
          <w:szCs w:val="24"/>
        </w:rPr>
      </w:pPr>
    </w:p>
    <w:p w:rsidR="00D16C59" w:rsidRDefault="00D16C59" w:rsidP="00940D7C">
      <w:pPr>
        <w:shd w:val="clear" w:color="auto" w:fill="F5F5F5"/>
        <w:rPr>
          <w:rFonts w:ascii="Arial" w:eastAsia="Times New Roman" w:hAnsi="Arial" w:cs="Arial"/>
          <w:b/>
          <w:bCs/>
          <w:i/>
          <w:iCs/>
          <w:color w:val="auto"/>
          <w:sz w:val="24"/>
          <w:szCs w:val="24"/>
        </w:rPr>
      </w:pPr>
    </w:p>
    <w:p w:rsidR="00D16C59" w:rsidRDefault="00D16C59" w:rsidP="00D16C59">
      <w:pPr>
        <w:shd w:val="clear" w:color="auto" w:fill="F5F5F5"/>
        <w:jc w:val="center"/>
        <w:rPr>
          <w:rFonts w:ascii="Arial" w:eastAsia="Times New Roman" w:hAnsi="Arial" w:cs="Arial"/>
          <w:bCs/>
          <w:iCs/>
          <w:color w:val="auto"/>
          <w:sz w:val="24"/>
          <w:szCs w:val="24"/>
        </w:rPr>
      </w:pPr>
      <w:r>
        <w:rPr>
          <w:rFonts w:ascii="Arial" w:eastAsia="Times New Roman" w:hAnsi="Arial" w:cs="Arial"/>
          <w:bCs/>
          <w:iCs/>
          <w:color w:val="auto"/>
          <w:sz w:val="24"/>
          <w:szCs w:val="24"/>
        </w:rPr>
        <w:t>Abstract</w:t>
      </w:r>
    </w:p>
    <w:p w:rsidR="00A71196" w:rsidRPr="00A71196" w:rsidRDefault="00731E69" w:rsidP="00A71196">
      <w:pPr>
        <w:pStyle w:val="NormalWeb"/>
        <w:rPr>
          <w:rFonts w:ascii="Arial" w:hAnsi="Arial" w:cs="Arial"/>
        </w:rPr>
      </w:pPr>
      <w:r w:rsidRPr="00A71196">
        <w:rPr>
          <w:rFonts w:ascii="Arial" w:hAnsi="Arial" w:cs="Arial"/>
          <w:bCs/>
          <w:i/>
          <w:iCs/>
        </w:rPr>
        <w:t>Tennessee v. Garner</w:t>
      </w:r>
      <w:r w:rsidRPr="00A71196">
        <w:rPr>
          <w:rFonts w:ascii="Arial" w:hAnsi="Arial" w:cs="Arial"/>
        </w:rPr>
        <w:t xml:space="preserve">, </w:t>
      </w:r>
      <w:hyperlink r:id="rId10" w:tooltip="Case citation" w:history="1">
        <w:r w:rsidRPr="00A71196">
          <w:rPr>
            <w:rStyle w:val="Hyperlink"/>
            <w:rFonts w:ascii="Arial" w:hAnsi="Arial" w:cs="Arial"/>
            <w:color w:val="auto"/>
            <w:u w:val="none"/>
          </w:rPr>
          <w:t>471 U.S. 1</w:t>
        </w:r>
      </w:hyperlink>
      <w:r w:rsidRPr="00A71196">
        <w:rPr>
          <w:rFonts w:ascii="Arial" w:hAnsi="Arial" w:cs="Arial"/>
        </w:rPr>
        <w:t xml:space="preserve"> (1985), was a case in which the </w:t>
      </w:r>
      <w:hyperlink r:id="rId11" w:tooltip="Supreme Court of the United States" w:history="1">
        <w:r w:rsidRPr="00A71196">
          <w:rPr>
            <w:rStyle w:val="Hyperlink"/>
            <w:rFonts w:ascii="Arial" w:hAnsi="Arial" w:cs="Arial"/>
            <w:color w:val="auto"/>
            <w:u w:val="none"/>
          </w:rPr>
          <w:t>Supreme Court of the United States</w:t>
        </w:r>
      </w:hyperlink>
      <w:r w:rsidRPr="00A71196">
        <w:rPr>
          <w:rFonts w:ascii="Arial" w:hAnsi="Arial" w:cs="Arial"/>
        </w:rPr>
        <w:t xml:space="preserve"> held that under the </w:t>
      </w:r>
      <w:hyperlink r:id="rId12" w:tooltip="Fourth Amendment to the United States Constitution" w:history="1">
        <w:r w:rsidRPr="00A71196">
          <w:rPr>
            <w:rStyle w:val="Hyperlink"/>
            <w:rFonts w:ascii="Arial" w:hAnsi="Arial" w:cs="Arial"/>
            <w:color w:val="auto"/>
            <w:u w:val="none"/>
          </w:rPr>
          <w:t>Fourth Amendment</w:t>
        </w:r>
      </w:hyperlink>
      <w:r w:rsidRPr="00A71196">
        <w:rPr>
          <w:rFonts w:ascii="Arial" w:hAnsi="Arial" w:cs="Arial"/>
        </w:rPr>
        <w:t>, when a law enforcement officer is pursuing a fleeing suspect, he or she may use deadly force only to prevent escape if the officer has probable cause to believe that the suspect poses a significant threat of death or serious physical injury to the officer or others.</w:t>
      </w:r>
      <w:r w:rsidR="00A71196" w:rsidRPr="00A71196">
        <w:rPr>
          <w:rFonts w:ascii="Arial" w:hAnsi="Arial" w:cs="Arial"/>
        </w:rPr>
        <w:t xml:space="preserve">  </w:t>
      </w:r>
      <w:r w:rsidR="00A71196">
        <w:rPr>
          <w:rFonts w:ascii="Arial" w:hAnsi="Arial" w:cs="Arial"/>
        </w:rPr>
        <w:t xml:space="preserve">On </w:t>
      </w:r>
      <w:r w:rsidR="00A71196" w:rsidRPr="00A71196">
        <w:rPr>
          <w:rFonts w:ascii="Arial" w:hAnsi="Arial" w:cs="Arial"/>
        </w:rPr>
        <w:t xml:space="preserve">October 3, 1974, </w:t>
      </w:r>
      <w:hyperlink r:id="rId13" w:tooltip="Memphis Police Department (Tennessee)" w:history="1">
        <w:r w:rsidR="00A71196" w:rsidRPr="00A71196">
          <w:rPr>
            <w:rStyle w:val="Hyperlink"/>
            <w:rFonts w:ascii="Arial" w:hAnsi="Arial" w:cs="Arial"/>
            <w:color w:val="auto"/>
            <w:u w:val="none"/>
          </w:rPr>
          <w:t>Memphis Police Department</w:t>
        </w:r>
      </w:hyperlink>
      <w:r w:rsidR="00A71196" w:rsidRPr="00A71196">
        <w:rPr>
          <w:rFonts w:ascii="Arial" w:hAnsi="Arial" w:cs="Arial"/>
        </w:rPr>
        <w:t xml:space="preserve"> Officers</w:t>
      </w:r>
      <w:r w:rsidR="00A71196">
        <w:rPr>
          <w:rFonts w:ascii="Arial" w:hAnsi="Arial" w:cs="Arial"/>
        </w:rPr>
        <w:t xml:space="preserve"> w</w:t>
      </w:r>
      <w:r w:rsidR="00A71196" w:rsidRPr="00A71196">
        <w:rPr>
          <w:rFonts w:ascii="Arial" w:hAnsi="Arial" w:cs="Arial"/>
        </w:rPr>
        <w:t xml:space="preserve">ere dispatched to a </w:t>
      </w:r>
      <w:hyperlink r:id="rId14" w:tooltip="Burglary" w:history="1">
        <w:r w:rsidR="00A71196" w:rsidRPr="00A71196">
          <w:rPr>
            <w:rStyle w:val="Hyperlink"/>
            <w:rFonts w:ascii="Arial" w:hAnsi="Arial" w:cs="Arial"/>
            <w:color w:val="auto"/>
            <w:u w:val="none"/>
          </w:rPr>
          <w:t>burglary</w:t>
        </w:r>
      </w:hyperlink>
      <w:r w:rsidR="00A71196" w:rsidRPr="00A71196">
        <w:rPr>
          <w:rFonts w:ascii="Arial" w:hAnsi="Arial" w:cs="Arial"/>
        </w:rPr>
        <w:t xml:space="preserve"> call. </w:t>
      </w:r>
      <w:r w:rsidR="00A71196">
        <w:rPr>
          <w:rFonts w:ascii="Arial" w:hAnsi="Arial" w:cs="Arial"/>
        </w:rPr>
        <w:t>Upon arrival t</w:t>
      </w:r>
      <w:r w:rsidR="00A71196" w:rsidRPr="00A71196">
        <w:rPr>
          <w:rFonts w:ascii="Arial" w:hAnsi="Arial" w:cs="Arial"/>
        </w:rPr>
        <w:t>he neighbor</w:t>
      </w:r>
      <w:r w:rsidR="00A71196">
        <w:rPr>
          <w:rFonts w:ascii="Arial" w:hAnsi="Arial" w:cs="Arial"/>
        </w:rPr>
        <w:t xml:space="preserve"> </w:t>
      </w:r>
      <w:r w:rsidR="00A71196" w:rsidRPr="00A71196">
        <w:rPr>
          <w:rFonts w:ascii="Arial" w:hAnsi="Arial" w:cs="Arial"/>
        </w:rPr>
        <w:t xml:space="preserve">told the officers that someone was breaking into the house next door. Officer Hymon went behind the house </w:t>
      </w:r>
      <w:r w:rsidR="00A71196">
        <w:rPr>
          <w:rFonts w:ascii="Arial" w:hAnsi="Arial" w:cs="Arial"/>
        </w:rPr>
        <w:t xml:space="preserve">and observed </w:t>
      </w:r>
      <w:r w:rsidR="00A71196" w:rsidRPr="00A71196">
        <w:rPr>
          <w:rFonts w:ascii="Arial" w:hAnsi="Arial" w:cs="Arial"/>
        </w:rPr>
        <w:t>someone running across the yard</w:t>
      </w:r>
      <w:r w:rsidR="00357AAC">
        <w:rPr>
          <w:rFonts w:ascii="Arial" w:hAnsi="Arial" w:cs="Arial"/>
        </w:rPr>
        <w:t>, the s</w:t>
      </w:r>
      <w:r w:rsidR="00A71196" w:rsidRPr="00A71196">
        <w:rPr>
          <w:rFonts w:ascii="Arial" w:hAnsi="Arial" w:cs="Arial"/>
        </w:rPr>
        <w:t xml:space="preserve">uspect, Edward Garner, </w:t>
      </w:r>
      <w:r w:rsidR="00A71196">
        <w:rPr>
          <w:rFonts w:ascii="Arial" w:hAnsi="Arial" w:cs="Arial"/>
        </w:rPr>
        <w:t>attempted to climb a fence and escape.  B</w:t>
      </w:r>
      <w:r w:rsidR="00A71196" w:rsidRPr="00A71196">
        <w:rPr>
          <w:rFonts w:ascii="Arial" w:hAnsi="Arial" w:cs="Arial"/>
        </w:rPr>
        <w:t>elieving that Garner would certainly flee if he made it over the fence, Hymon shot him</w:t>
      </w:r>
      <w:r w:rsidR="00357AAC">
        <w:rPr>
          <w:rFonts w:ascii="Arial" w:hAnsi="Arial" w:cs="Arial"/>
        </w:rPr>
        <w:t>, striking Garner in the back of the head.  Te</w:t>
      </w:r>
      <w:r w:rsidR="00A71196" w:rsidRPr="00A71196">
        <w:rPr>
          <w:rFonts w:ascii="Arial" w:hAnsi="Arial" w:cs="Arial"/>
        </w:rPr>
        <w:t xml:space="preserve">n </w:t>
      </w:r>
      <w:hyperlink r:id="rId15" w:tooltip="United States dollar" w:history="1">
        <w:r w:rsidR="00A71196" w:rsidRPr="00A71196">
          <w:rPr>
            <w:rStyle w:val="Hyperlink"/>
            <w:rFonts w:ascii="Arial" w:hAnsi="Arial" w:cs="Arial"/>
            <w:color w:val="auto"/>
            <w:u w:val="none"/>
          </w:rPr>
          <w:t>dollars</w:t>
        </w:r>
      </w:hyperlink>
      <w:r w:rsidR="00A71196" w:rsidRPr="00A71196">
        <w:rPr>
          <w:rFonts w:ascii="Arial" w:hAnsi="Arial" w:cs="Arial"/>
        </w:rPr>
        <w:t xml:space="preserve"> and a purse taken from the burglarized house were found on his body.</w:t>
      </w:r>
    </w:p>
    <w:p w:rsidR="00A71196" w:rsidRPr="00A71196" w:rsidRDefault="004C0122" w:rsidP="00A71196">
      <w:pPr>
        <w:pStyle w:val="NormalWeb"/>
        <w:rPr>
          <w:rFonts w:ascii="Arial" w:hAnsi="Arial" w:cs="Arial"/>
        </w:rPr>
      </w:pPr>
      <w:r>
        <w:rPr>
          <w:rFonts w:ascii="Arial" w:hAnsi="Arial" w:cs="Arial"/>
        </w:rPr>
        <w:t xml:space="preserve">The Department ruled that </w:t>
      </w:r>
      <w:r w:rsidR="00A71196" w:rsidRPr="00A71196">
        <w:rPr>
          <w:rFonts w:ascii="Arial" w:hAnsi="Arial" w:cs="Arial"/>
        </w:rPr>
        <w:t xml:space="preserve">Hymon acted according to a </w:t>
      </w:r>
      <w:hyperlink r:id="rId16" w:tooltip="Tennessee" w:history="1">
        <w:r w:rsidR="00A71196" w:rsidRPr="00A71196">
          <w:rPr>
            <w:rStyle w:val="Hyperlink"/>
            <w:rFonts w:ascii="Arial" w:hAnsi="Arial" w:cs="Arial"/>
            <w:color w:val="auto"/>
            <w:u w:val="none"/>
          </w:rPr>
          <w:t>Tennessee</w:t>
        </w:r>
      </w:hyperlink>
      <w:r w:rsidR="00A71196" w:rsidRPr="00A71196">
        <w:rPr>
          <w:rFonts w:ascii="Arial" w:hAnsi="Arial" w:cs="Arial"/>
        </w:rPr>
        <w:t xml:space="preserve"> state </w:t>
      </w:r>
      <w:hyperlink r:id="rId17" w:tooltip="Statute" w:history="1">
        <w:r w:rsidR="00A71196" w:rsidRPr="00A71196">
          <w:rPr>
            <w:rStyle w:val="Hyperlink"/>
            <w:rFonts w:ascii="Arial" w:hAnsi="Arial" w:cs="Arial"/>
            <w:color w:val="auto"/>
            <w:u w:val="none"/>
          </w:rPr>
          <w:t>statute</w:t>
        </w:r>
      </w:hyperlink>
      <w:r w:rsidR="00A71196" w:rsidRPr="00A71196">
        <w:rPr>
          <w:rFonts w:ascii="Arial" w:hAnsi="Arial" w:cs="Arial"/>
        </w:rPr>
        <w:t xml:space="preserve"> and official Memphis Police Department policy authorizing </w:t>
      </w:r>
      <w:hyperlink r:id="rId18" w:tooltip="Deadly force" w:history="1">
        <w:r w:rsidR="00A71196" w:rsidRPr="00A71196">
          <w:rPr>
            <w:rStyle w:val="Hyperlink"/>
            <w:rFonts w:ascii="Arial" w:hAnsi="Arial" w:cs="Arial"/>
            <w:color w:val="auto"/>
            <w:u w:val="none"/>
          </w:rPr>
          <w:t>deadly force</w:t>
        </w:r>
      </w:hyperlink>
      <w:r w:rsidR="00A71196" w:rsidRPr="00A71196">
        <w:rPr>
          <w:rFonts w:ascii="Arial" w:hAnsi="Arial" w:cs="Arial"/>
        </w:rPr>
        <w:t xml:space="preserve"> against a fleeing suspect. Garner's father then brought suit in the </w:t>
      </w:r>
      <w:hyperlink r:id="rId19" w:tooltip="United States District Court for the Western District of Tennessee" w:history="1">
        <w:r w:rsidR="00A71196" w:rsidRPr="00A71196">
          <w:rPr>
            <w:rStyle w:val="Hyperlink"/>
            <w:rFonts w:ascii="Arial" w:hAnsi="Arial" w:cs="Arial"/>
            <w:color w:val="auto"/>
            <w:u w:val="none"/>
          </w:rPr>
          <w:t>United States District Court for the Western District of Tennessee</w:t>
        </w:r>
      </w:hyperlink>
      <w:r w:rsidR="00A71196" w:rsidRPr="00A71196">
        <w:rPr>
          <w:rFonts w:ascii="Arial" w:hAnsi="Arial" w:cs="Arial"/>
        </w:rPr>
        <w:t xml:space="preserve">. The District Court found the statute, and Hymon's actions, to be constitutional. On appeal, the </w:t>
      </w:r>
      <w:hyperlink r:id="rId20" w:tooltip="United States Court of Appeals for the Sixth Circuit" w:history="1">
        <w:r w:rsidR="00A71196" w:rsidRPr="00A71196">
          <w:rPr>
            <w:rStyle w:val="Hyperlink"/>
            <w:rFonts w:ascii="Arial" w:hAnsi="Arial" w:cs="Arial"/>
            <w:color w:val="auto"/>
            <w:u w:val="none"/>
          </w:rPr>
          <w:t>United States Court of Appeals for the Sixth Circuit</w:t>
        </w:r>
      </w:hyperlink>
      <w:r w:rsidR="00A71196" w:rsidRPr="00A71196">
        <w:rPr>
          <w:rFonts w:ascii="Arial" w:hAnsi="Arial" w:cs="Arial"/>
        </w:rPr>
        <w:t xml:space="preserve"> reversed</w:t>
      </w:r>
      <w:r>
        <w:rPr>
          <w:rFonts w:ascii="Arial" w:hAnsi="Arial" w:cs="Arial"/>
        </w:rPr>
        <w:t xml:space="preserve"> the decision</w:t>
      </w:r>
      <w:r w:rsidR="00A71196" w:rsidRPr="00A71196">
        <w:rPr>
          <w:rFonts w:ascii="Arial" w:hAnsi="Arial" w:cs="Arial"/>
        </w:rPr>
        <w:t xml:space="preserve">. The </w:t>
      </w:r>
      <w:r w:rsidR="00C6144C">
        <w:rPr>
          <w:rFonts w:ascii="Arial" w:hAnsi="Arial" w:cs="Arial"/>
        </w:rPr>
        <w:t xml:space="preserve">case was appealed to the United States Supreme Court where they </w:t>
      </w:r>
      <w:r w:rsidR="00A71196" w:rsidRPr="00A71196">
        <w:rPr>
          <w:rFonts w:ascii="Arial" w:hAnsi="Arial" w:cs="Arial"/>
        </w:rPr>
        <w:t xml:space="preserve">held that the killing of a fleeing suspect is a "seizure" for the purposes of the Fourth Amendment, and is therefore constitutional only when it is reasonable. The court then found that based on the facts in this case, the Tennessee statute failed to properly limit the use of deadly force by reference to the seriousness of the </w:t>
      </w:r>
      <w:hyperlink r:id="rId21" w:tooltip="Felony" w:history="1">
        <w:r w:rsidR="00A71196" w:rsidRPr="00A71196">
          <w:rPr>
            <w:rStyle w:val="Hyperlink"/>
            <w:rFonts w:ascii="Arial" w:hAnsi="Arial" w:cs="Arial"/>
            <w:color w:val="auto"/>
            <w:u w:val="none"/>
          </w:rPr>
          <w:t>felony</w:t>
        </w:r>
      </w:hyperlink>
      <w:r w:rsidR="00A71196" w:rsidRPr="00A71196">
        <w:rPr>
          <w:rFonts w:ascii="Arial" w:hAnsi="Arial" w:cs="Arial"/>
        </w:rPr>
        <w:t>.</w:t>
      </w:r>
    </w:p>
    <w:p w:rsidR="00731E69" w:rsidRPr="00731E69" w:rsidRDefault="00731E69" w:rsidP="00731E69">
      <w:pPr>
        <w:pStyle w:val="NormalWeb"/>
        <w:rPr>
          <w:rFonts w:ascii="Arial" w:hAnsi="Arial" w:cs="Arial"/>
        </w:rPr>
      </w:pPr>
    </w:p>
    <w:p w:rsidR="00157A8F" w:rsidRDefault="00157A8F" w:rsidP="00940D7C">
      <w:pPr>
        <w:shd w:val="clear" w:color="auto" w:fill="F5F5F5"/>
        <w:rPr>
          <w:rFonts w:ascii="Arial" w:eastAsia="Times New Roman" w:hAnsi="Arial" w:cs="Arial"/>
          <w:b/>
          <w:bCs/>
          <w:i/>
          <w:iCs/>
          <w:color w:val="auto"/>
          <w:sz w:val="24"/>
          <w:szCs w:val="24"/>
        </w:rPr>
      </w:pPr>
    </w:p>
    <w:p w:rsidR="00157A8F" w:rsidRDefault="00157A8F" w:rsidP="00940D7C">
      <w:pPr>
        <w:shd w:val="clear" w:color="auto" w:fill="F5F5F5"/>
        <w:rPr>
          <w:rFonts w:ascii="Arial" w:eastAsia="Times New Roman" w:hAnsi="Arial" w:cs="Arial"/>
          <w:b/>
          <w:bCs/>
          <w:i/>
          <w:iCs/>
          <w:color w:val="auto"/>
          <w:sz w:val="24"/>
          <w:szCs w:val="24"/>
        </w:rPr>
      </w:pPr>
    </w:p>
    <w:p w:rsidR="00157A8F" w:rsidRDefault="00157A8F" w:rsidP="00940D7C">
      <w:pPr>
        <w:shd w:val="clear" w:color="auto" w:fill="F5F5F5"/>
        <w:rPr>
          <w:rFonts w:ascii="Arial" w:eastAsia="Times New Roman" w:hAnsi="Arial" w:cs="Arial"/>
          <w:b/>
          <w:bCs/>
          <w:i/>
          <w:iCs/>
          <w:color w:val="auto"/>
          <w:sz w:val="24"/>
          <w:szCs w:val="24"/>
        </w:rPr>
      </w:pPr>
    </w:p>
    <w:p w:rsidR="00157A8F" w:rsidRDefault="00157A8F" w:rsidP="00940D7C">
      <w:pPr>
        <w:shd w:val="clear" w:color="auto" w:fill="F5F5F5"/>
        <w:rPr>
          <w:rFonts w:ascii="Arial" w:eastAsia="Times New Roman" w:hAnsi="Arial" w:cs="Arial"/>
          <w:b/>
          <w:bCs/>
          <w:i/>
          <w:iCs/>
          <w:color w:val="auto"/>
          <w:sz w:val="24"/>
          <w:szCs w:val="24"/>
        </w:rPr>
      </w:pPr>
    </w:p>
    <w:p w:rsidR="00157A8F" w:rsidRDefault="00157A8F" w:rsidP="00940D7C">
      <w:pPr>
        <w:shd w:val="clear" w:color="auto" w:fill="F5F5F5"/>
        <w:rPr>
          <w:rFonts w:ascii="Arial" w:eastAsia="Times New Roman" w:hAnsi="Arial" w:cs="Arial"/>
          <w:b/>
          <w:bCs/>
          <w:i/>
          <w:iCs/>
          <w:color w:val="auto"/>
          <w:sz w:val="24"/>
          <w:szCs w:val="24"/>
        </w:rPr>
      </w:pPr>
    </w:p>
    <w:p w:rsidR="00157A8F" w:rsidRDefault="00157A8F" w:rsidP="00940D7C">
      <w:pPr>
        <w:shd w:val="clear" w:color="auto" w:fill="F5F5F5"/>
        <w:rPr>
          <w:rFonts w:ascii="Arial" w:eastAsia="Times New Roman" w:hAnsi="Arial" w:cs="Arial"/>
          <w:b/>
          <w:bCs/>
          <w:i/>
          <w:iCs/>
          <w:color w:val="auto"/>
          <w:sz w:val="24"/>
          <w:szCs w:val="24"/>
        </w:rPr>
      </w:pPr>
    </w:p>
    <w:p w:rsidR="00157A8F" w:rsidRDefault="00157A8F" w:rsidP="00940D7C">
      <w:pPr>
        <w:shd w:val="clear" w:color="auto" w:fill="F5F5F5"/>
        <w:rPr>
          <w:rFonts w:ascii="Arial" w:eastAsia="Times New Roman" w:hAnsi="Arial" w:cs="Arial"/>
          <w:b/>
          <w:bCs/>
          <w:i/>
          <w:iCs/>
          <w:color w:val="auto"/>
          <w:sz w:val="24"/>
          <w:szCs w:val="24"/>
        </w:rPr>
      </w:pPr>
    </w:p>
    <w:p w:rsidR="00157A8F" w:rsidRDefault="00157A8F" w:rsidP="00940D7C">
      <w:pPr>
        <w:shd w:val="clear" w:color="auto" w:fill="F5F5F5"/>
        <w:rPr>
          <w:rFonts w:ascii="Arial" w:eastAsia="Times New Roman" w:hAnsi="Arial" w:cs="Arial"/>
          <w:b/>
          <w:bCs/>
          <w:i/>
          <w:iCs/>
          <w:color w:val="auto"/>
          <w:sz w:val="24"/>
          <w:szCs w:val="24"/>
        </w:rPr>
      </w:pPr>
    </w:p>
    <w:p w:rsidR="00157A8F" w:rsidRDefault="00157A8F" w:rsidP="00940D7C">
      <w:pPr>
        <w:shd w:val="clear" w:color="auto" w:fill="F5F5F5"/>
        <w:rPr>
          <w:rFonts w:ascii="Arial" w:eastAsia="Times New Roman" w:hAnsi="Arial" w:cs="Arial"/>
          <w:b/>
          <w:bCs/>
          <w:i/>
          <w:iCs/>
          <w:color w:val="auto"/>
          <w:sz w:val="24"/>
          <w:szCs w:val="24"/>
        </w:rPr>
      </w:pPr>
    </w:p>
    <w:p w:rsidR="00157A8F" w:rsidRDefault="00157A8F" w:rsidP="00940D7C">
      <w:pPr>
        <w:shd w:val="clear" w:color="auto" w:fill="F5F5F5"/>
        <w:rPr>
          <w:rFonts w:ascii="Arial" w:eastAsia="Times New Roman" w:hAnsi="Arial" w:cs="Arial"/>
          <w:b/>
          <w:bCs/>
          <w:i/>
          <w:iCs/>
          <w:color w:val="auto"/>
          <w:sz w:val="24"/>
          <w:szCs w:val="24"/>
        </w:rPr>
      </w:pPr>
    </w:p>
    <w:p w:rsidR="00157A8F" w:rsidRDefault="00157A8F" w:rsidP="00940D7C">
      <w:pPr>
        <w:shd w:val="clear" w:color="auto" w:fill="F5F5F5"/>
        <w:rPr>
          <w:rFonts w:ascii="Arial" w:eastAsia="Times New Roman" w:hAnsi="Arial" w:cs="Arial"/>
          <w:b/>
          <w:bCs/>
          <w:i/>
          <w:iCs/>
          <w:color w:val="auto"/>
          <w:sz w:val="24"/>
          <w:szCs w:val="24"/>
        </w:rPr>
      </w:pPr>
    </w:p>
    <w:p w:rsidR="00157A8F" w:rsidRDefault="00157A8F" w:rsidP="00940D7C">
      <w:pPr>
        <w:shd w:val="clear" w:color="auto" w:fill="F5F5F5"/>
        <w:rPr>
          <w:rFonts w:ascii="Arial" w:eastAsia="Times New Roman" w:hAnsi="Arial" w:cs="Arial"/>
          <w:b/>
          <w:bCs/>
          <w:i/>
          <w:iCs/>
          <w:color w:val="auto"/>
          <w:sz w:val="24"/>
          <w:szCs w:val="24"/>
        </w:rPr>
      </w:pPr>
    </w:p>
    <w:p w:rsidR="00157A8F" w:rsidRDefault="00157A8F" w:rsidP="00940D7C">
      <w:pPr>
        <w:shd w:val="clear" w:color="auto" w:fill="F5F5F5"/>
        <w:rPr>
          <w:rFonts w:ascii="Arial" w:eastAsia="Times New Roman" w:hAnsi="Arial" w:cs="Arial"/>
          <w:b/>
          <w:bCs/>
          <w:i/>
          <w:iCs/>
          <w:color w:val="auto"/>
          <w:sz w:val="24"/>
          <w:szCs w:val="24"/>
        </w:rPr>
      </w:pPr>
    </w:p>
    <w:p w:rsidR="00157A8F" w:rsidRDefault="00157A8F" w:rsidP="00940D7C">
      <w:pPr>
        <w:shd w:val="clear" w:color="auto" w:fill="F5F5F5"/>
        <w:rPr>
          <w:rFonts w:ascii="Arial" w:eastAsia="Times New Roman" w:hAnsi="Arial" w:cs="Arial"/>
          <w:b/>
          <w:bCs/>
          <w:i/>
          <w:iCs/>
          <w:color w:val="auto"/>
          <w:sz w:val="24"/>
          <w:szCs w:val="24"/>
        </w:rPr>
      </w:pPr>
    </w:p>
    <w:p w:rsidR="00157A8F" w:rsidRDefault="00157A8F" w:rsidP="00940D7C">
      <w:pPr>
        <w:shd w:val="clear" w:color="auto" w:fill="F5F5F5"/>
        <w:rPr>
          <w:rFonts w:ascii="Arial" w:eastAsia="Times New Roman" w:hAnsi="Arial" w:cs="Arial"/>
          <w:b/>
          <w:bCs/>
          <w:i/>
          <w:iCs/>
          <w:color w:val="auto"/>
          <w:sz w:val="24"/>
          <w:szCs w:val="24"/>
        </w:rPr>
      </w:pPr>
    </w:p>
    <w:p w:rsidR="001F7153" w:rsidRPr="00157A8F" w:rsidRDefault="001F7153" w:rsidP="001F7153">
      <w:pPr>
        <w:shd w:val="clear" w:color="auto" w:fill="F5F5F5"/>
        <w:rPr>
          <w:rFonts w:ascii="Arial" w:hAnsi="Arial" w:cs="Arial"/>
          <w:caps/>
          <w:color w:val="auto"/>
          <w:sz w:val="24"/>
          <w:szCs w:val="24"/>
        </w:rPr>
      </w:pPr>
      <w:r w:rsidRPr="00157A8F">
        <w:rPr>
          <w:rFonts w:ascii="Arial" w:eastAsia="Times New Roman" w:hAnsi="Arial" w:cs="Arial"/>
          <w:b/>
          <w:bCs/>
          <w:i/>
          <w:iCs/>
          <w:caps/>
          <w:color w:val="auto"/>
          <w:sz w:val="24"/>
          <w:szCs w:val="24"/>
        </w:rPr>
        <w:lastRenderedPageBreak/>
        <w:t>Tennessee v. Garner</w:t>
      </w:r>
      <w:r w:rsidRPr="00157A8F">
        <w:rPr>
          <w:rFonts w:ascii="Arial" w:eastAsia="Times New Roman" w:hAnsi="Arial" w:cs="Arial"/>
          <w:caps/>
          <w:color w:val="auto"/>
          <w:sz w:val="24"/>
          <w:szCs w:val="24"/>
        </w:rPr>
        <w:t xml:space="preserve">, </w:t>
      </w:r>
      <w:hyperlink r:id="rId22" w:tooltip="Case citation" w:history="1">
        <w:r w:rsidRPr="00157A8F">
          <w:rPr>
            <w:rFonts w:ascii="Arial" w:eastAsia="Times New Roman" w:hAnsi="Arial" w:cs="Arial"/>
            <w:caps/>
            <w:color w:val="auto"/>
            <w:sz w:val="24"/>
            <w:szCs w:val="24"/>
          </w:rPr>
          <w:t>471 U.S. 1</w:t>
        </w:r>
      </w:hyperlink>
      <w:r w:rsidRPr="00157A8F">
        <w:rPr>
          <w:rFonts w:ascii="Arial" w:eastAsia="Times New Roman" w:hAnsi="Arial" w:cs="Arial"/>
          <w:caps/>
          <w:color w:val="auto"/>
          <w:sz w:val="24"/>
          <w:szCs w:val="24"/>
        </w:rPr>
        <w:t xml:space="preserve"> (1985)</w:t>
      </w:r>
    </w:p>
    <w:p w:rsidR="00D23A32" w:rsidRPr="00D23A32" w:rsidRDefault="00A82D85" w:rsidP="00F757A2">
      <w:pPr>
        <w:pStyle w:val="NormalWeb"/>
        <w:shd w:val="clear" w:color="auto" w:fill="FFFFFF"/>
        <w:spacing w:line="480" w:lineRule="auto"/>
        <w:rPr>
          <w:rFonts w:ascii="Arial" w:hAnsi="Arial" w:cs="Arial"/>
        </w:rPr>
      </w:pPr>
      <w:r w:rsidRPr="00D23A32">
        <w:rPr>
          <w:rFonts w:ascii="Arial" w:hAnsi="Arial" w:cs="Arial"/>
        </w:rPr>
        <w:t>One of the most widely contested and debat</w:t>
      </w:r>
      <w:r w:rsidR="00F8730C" w:rsidRPr="00D23A32">
        <w:rPr>
          <w:rFonts w:ascii="Arial" w:hAnsi="Arial" w:cs="Arial"/>
        </w:rPr>
        <w:t>ed</w:t>
      </w:r>
      <w:r w:rsidRPr="00D23A32">
        <w:rPr>
          <w:rFonts w:ascii="Arial" w:hAnsi="Arial" w:cs="Arial"/>
        </w:rPr>
        <w:t xml:space="preserve"> actions taken by law enf</w:t>
      </w:r>
      <w:r w:rsidR="00B943B2">
        <w:rPr>
          <w:rFonts w:ascii="Arial" w:hAnsi="Arial" w:cs="Arial"/>
        </w:rPr>
        <w:t>orcement in the United States is</w:t>
      </w:r>
      <w:r w:rsidRPr="00D23A32">
        <w:rPr>
          <w:rFonts w:ascii="Arial" w:hAnsi="Arial" w:cs="Arial"/>
        </w:rPr>
        <w:t xml:space="preserve"> </w:t>
      </w:r>
      <w:r w:rsidR="009D6447">
        <w:rPr>
          <w:rFonts w:ascii="Arial" w:hAnsi="Arial" w:cs="Arial"/>
        </w:rPr>
        <w:t xml:space="preserve">the use of </w:t>
      </w:r>
      <w:r w:rsidRPr="00D23A32">
        <w:rPr>
          <w:rFonts w:ascii="Arial" w:hAnsi="Arial" w:cs="Arial"/>
        </w:rPr>
        <w:t>de</w:t>
      </w:r>
      <w:r w:rsidR="00F8730C" w:rsidRPr="00D23A32">
        <w:rPr>
          <w:rFonts w:ascii="Arial" w:hAnsi="Arial" w:cs="Arial"/>
        </w:rPr>
        <w:t xml:space="preserve">adly force.  Officer involved shootings can result in public outrage, scandal for the officer and </w:t>
      </w:r>
      <w:r w:rsidR="008E67DB">
        <w:rPr>
          <w:rFonts w:ascii="Arial" w:hAnsi="Arial" w:cs="Arial"/>
        </w:rPr>
        <w:t xml:space="preserve">their </w:t>
      </w:r>
      <w:r w:rsidR="00F8730C" w:rsidRPr="00D23A32">
        <w:rPr>
          <w:rFonts w:ascii="Arial" w:hAnsi="Arial" w:cs="Arial"/>
        </w:rPr>
        <w:t xml:space="preserve">department, and feelings of guilt or </w:t>
      </w:r>
      <w:hyperlink r:id="rId23" w:history="1">
        <w:r w:rsidR="00F8730C" w:rsidRPr="00D23A32">
          <w:rPr>
            <w:rStyle w:val="Hyperlink"/>
            <w:rFonts w:ascii="Arial" w:hAnsi="Arial" w:cs="Arial"/>
            <w:color w:val="auto"/>
            <w:u w:val="none"/>
          </w:rPr>
          <w:t>depression</w:t>
        </w:r>
      </w:hyperlink>
      <w:r w:rsidR="00F8730C" w:rsidRPr="00D23A32">
        <w:rPr>
          <w:rFonts w:ascii="Arial" w:hAnsi="Arial" w:cs="Arial"/>
        </w:rPr>
        <w:t xml:space="preserve"> on the part of the </w:t>
      </w:r>
      <w:r w:rsidR="00E1326D">
        <w:rPr>
          <w:rFonts w:ascii="Arial" w:hAnsi="Arial" w:cs="Arial"/>
        </w:rPr>
        <w:t>P</w:t>
      </w:r>
      <w:r w:rsidR="00F8730C" w:rsidRPr="00D23A32">
        <w:rPr>
          <w:rFonts w:ascii="Arial" w:hAnsi="Arial" w:cs="Arial"/>
        </w:rPr>
        <w:t xml:space="preserve">olice officer involved following the shooting. While the courts have ruled and most people understand that the use of deadly force is sometimes necessary, not every officer involved shooting is deemed as justified by the </w:t>
      </w:r>
      <w:hyperlink r:id="rId24" w:history="1">
        <w:r w:rsidR="00F8730C" w:rsidRPr="00D23A32">
          <w:rPr>
            <w:rStyle w:val="Hyperlink"/>
            <w:rFonts w:ascii="Arial" w:hAnsi="Arial" w:cs="Arial"/>
            <w:color w:val="auto"/>
            <w:u w:val="none"/>
          </w:rPr>
          <w:t>courts</w:t>
        </w:r>
      </w:hyperlink>
      <w:r w:rsidR="00F8730C" w:rsidRPr="00D23A32">
        <w:rPr>
          <w:rFonts w:ascii="Arial" w:hAnsi="Arial" w:cs="Arial"/>
        </w:rPr>
        <w:t xml:space="preserve"> or public opinion.</w:t>
      </w:r>
      <w:r w:rsidR="00D23A32" w:rsidRPr="00D23A32">
        <w:rPr>
          <w:rFonts w:ascii="Arial" w:hAnsi="Arial" w:cs="Arial"/>
        </w:rPr>
        <w:t xml:space="preserve">  </w:t>
      </w:r>
      <w:r w:rsidR="00E04203">
        <w:rPr>
          <w:rFonts w:ascii="Arial" w:hAnsi="Arial" w:cs="Arial"/>
        </w:rPr>
        <w:t xml:space="preserve">Courts have consistently ruled that Police officers have authority </w:t>
      </w:r>
      <w:r w:rsidR="00E04203" w:rsidRPr="00E04203">
        <w:rPr>
          <w:rFonts w:ascii="Arial" w:hAnsi="Arial" w:cs="Arial"/>
        </w:rPr>
        <w:t>to use both psychological and physical force to apprehend criminals and solve crimes</w:t>
      </w:r>
      <w:r w:rsidR="00C4233A">
        <w:rPr>
          <w:rFonts w:ascii="Arial" w:hAnsi="Arial" w:cs="Arial"/>
        </w:rPr>
        <w:t xml:space="preserve"> (</w:t>
      </w:r>
      <w:hyperlink r:id="rId25" w:history="1">
        <w:r w:rsidR="00C4233A" w:rsidRPr="00C4233A">
          <w:rPr>
            <w:rStyle w:val="Hyperlink"/>
            <w:rFonts w:ascii="Arial" w:hAnsi="Arial" w:cs="Arial"/>
            <w:color w:val="auto"/>
            <w:u w:val="none"/>
          </w:rPr>
          <w:t>Illinois</w:t>
        </w:r>
      </w:hyperlink>
      <w:r w:rsidR="00C4233A" w:rsidRPr="00C4233A">
        <w:rPr>
          <w:rFonts w:ascii="Arial" w:hAnsi="Arial" w:cs="Arial"/>
        </w:rPr>
        <w:t xml:space="preserve"> v. Perkins, 496 U.S. 292 (1990))</w:t>
      </w:r>
      <w:r w:rsidR="00C4233A">
        <w:rPr>
          <w:rFonts w:ascii="Arial" w:hAnsi="Arial" w:cs="Arial"/>
        </w:rPr>
        <w:t xml:space="preserve">.  </w:t>
      </w:r>
      <w:r w:rsidR="00D23A32" w:rsidRPr="00D23A32">
        <w:rPr>
          <w:rFonts w:ascii="Arial" w:hAnsi="Arial" w:cs="Arial"/>
        </w:rPr>
        <w:t xml:space="preserve">The main argument is not over whether deadly force should be used, but rather, when and under what circumstances it should be used. The right of </w:t>
      </w:r>
      <w:r w:rsidR="00F6037C">
        <w:rPr>
          <w:rFonts w:ascii="Arial" w:hAnsi="Arial" w:cs="Arial"/>
        </w:rPr>
        <w:t>P</w:t>
      </w:r>
      <w:r w:rsidR="00D23A32" w:rsidRPr="00D23A32">
        <w:rPr>
          <w:rFonts w:ascii="Arial" w:hAnsi="Arial" w:cs="Arial"/>
        </w:rPr>
        <w:t xml:space="preserve">olice officers to use deadly force was </w:t>
      </w:r>
      <w:r w:rsidR="00C4233A">
        <w:rPr>
          <w:rFonts w:ascii="Arial" w:hAnsi="Arial" w:cs="Arial"/>
        </w:rPr>
        <w:t xml:space="preserve">confirmed </w:t>
      </w:r>
      <w:r w:rsidR="00D23A32" w:rsidRPr="00D23A32">
        <w:rPr>
          <w:rFonts w:ascii="Arial" w:hAnsi="Arial" w:cs="Arial"/>
        </w:rPr>
        <w:t xml:space="preserve">when the United States </w:t>
      </w:r>
      <w:hyperlink r:id="rId26" w:history="1">
        <w:r w:rsidR="00D23A32" w:rsidRPr="00D23A32">
          <w:rPr>
            <w:rStyle w:val="Hyperlink"/>
            <w:rFonts w:ascii="Arial" w:hAnsi="Arial" w:cs="Arial"/>
            <w:color w:val="auto"/>
            <w:u w:val="none"/>
          </w:rPr>
          <w:t>Civil Rights</w:t>
        </w:r>
      </w:hyperlink>
      <w:r w:rsidR="00D23A32" w:rsidRPr="00D23A32">
        <w:rPr>
          <w:rFonts w:ascii="Arial" w:hAnsi="Arial" w:cs="Arial"/>
        </w:rPr>
        <w:t xml:space="preserve"> Commission released a report, which stated:</w:t>
      </w:r>
    </w:p>
    <w:p w:rsidR="00373C50" w:rsidRPr="00373C50" w:rsidRDefault="00373C50" w:rsidP="00F757A2">
      <w:pPr>
        <w:pStyle w:val="NormalWeb"/>
        <w:spacing w:line="480" w:lineRule="auto"/>
        <w:rPr>
          <w:rFonts w:ascii="Arial" w:hAnsi="Arial" w:cs="Arial"/>
          <w:i/>
        </w:rPr>
      </w:pPr>
      <w:r w:rsidRPr="00373C50">
        <w:rPr>
          <w:rFonts w:ascii="Arial" w:hAnsi="Arial" w:cs="Arial"/>
          <w:i/>
        </w:rPr>
        <w:t>“Police officers possess awesome powers. They perform their duties under hazardous conditions and with the vigilant public eye upon them. Police officers are permitted only a margin of error in judgment under conditions that impose high degrees of physical and mental stress. Their general responsibility to preserve peace and enforce the law carries with it the power to arrest and to use force--even deadly force.”(1999)</w:t>
      </w:r>
    </w:p>
    <w:p w:rsidR="00640B64" w:rsidRDefault="00025B75" w:rsidP="00F757A2">
      <w:pPr>
        <w:autoSpaceDE w:val="0"/>
        <w:autoSpaceDN w:val="0"/>
        <w:adjustRightInd w:val="0"/>
        <w:spacing w:line="480" w:lineRule="auto"/>
        <w:rPr>
          <w:rFonts w:ascii="Arial" w:hAnsi="Arial" w:cs="Arial"/>
          <w:sz w:val="24"/>
          <w:szCs w:val="24"/>
        </w:rPr>
      </w:pPr>
      <w:r w:rsidRPr="00F16771">
        <w:rPr>
          <w:rFonts w:ascii="Arial" w:hAnsi="Arial" w:cs="Arial"/>
          <w:sz w:val="24"/>
          <w:szCs w:val="24"/>
        </w:rPr>
        <w:t xml:space="preserve">For centuries </w:t>
      </w:r>
      <w:r>
        <w:rPr>
          <w:rFonts w:ascii="Arial" w:hAnsi="Arial" w:cs="Arial"/>
          <w:sz w:val="24"/>
          <w:szCs w:val="24"/>
        </w:rPr>
        <w:t xml:space="preserve">Police officers in the United States had the </w:t>
      </w:r>
      <w:r w:rsidRPr="00F16771">
        <w:rPr>
          <w:rFonts w:ascii="Arial" w:hAnsi="Arial" w:cs="Arial"/>
          <w:sz w:val="24"/>
          <w:szCs w:val="24"/>
        </w:rPr>
        <w:t xml:space="preserve">authority </w:t>
      </w:r>
      <w:r>
        <w:rPr>
          <w:rFonts w:ascii="Arial" w:hAnsi="Arial" w:cs="Arial"/>
          <w:sz w:val="24"/>
          <w:szCs w:val="24"/>
        </w:rPr>
        <w:t xml:space="preserve">under </w:t>
      </w:r>
      <w:r w:rsidRPr="00F16771">
        <w:rPr>
          <w:rFonts w:ascii="Arial" w:hAnsi="Arial" w:cs="Arial"/>
          <w:sz w:val="24"/>
          <w:szCs w:val="24"/>
        </w:rPr>
        <w:t xml:space="preserve">the laws of the </w:t>
      </w:r>
      <w:r>
        <w:rPr>
          <w:rFonts w:ascii="Arial" w:hAnsi="Arial" w:cs="Arial"/>
          <w:sz w:val="24"/>
          <w:szCs w:val="24"/>
        </w:rPr>
        <w:t xml:space="preserve">their </w:t>
      </w:r>
      <w:r w:rsidRPr="00F16771">
        <w:rPr>
          <w:rFonts w:ascii="Arial" w:hAnsi="Arial" w:cs="Arial"/>
          <w:sz w:val="24"/>
          <w:szCs w:val="24"/>
        </w:rPr>
        <w:t xml:space="preserve">state, </w:t>
      </w:r>
      <w:r>
        <w:rPr>
          <w:rFonts w:ascii="Arial" w:hAnsi="Arial" w:cs="Arial"/>
          <w:sz w:val="24"/>
          <w:szCs w:val="24"/>
        </w:rPr>
        <w:t xml:space="preserve">and </w:t>
      </w:r>
      <w:r w:rsidRPr="00F16771">
        <w:rPr>
          <w:rFonts w:ascii="Arial" w:hAnsi="Arial" w:cs="Arial"/>
          <w:sz w:val="24"/>
          <w:szCs w:val="24"/>
        </w:rPr>
        <w:t xml:space="preserve">it </w:t>
      </w:r>
      <w:r>
        <w:rPr>
          <w:rFonts w:ascii="Arial" w:hAnsi="Arial" w:cs="Arial"/>
          <w:sz w:val="24"/>
          <w:szCs w:val="24"/>
        </w:rPr>
        <w:t xml:space="preserve">was an </w:t>
      </w:r>
      <w:r w:rsidRPr="00F16771">
        <w:rPr>
          <w:rFonts w:ascii="Arial" w:hAnsi="Arial" w:cs="Arial"/>
          <w:sz w:val="24"/>
          <w:szCs w:val="24"/>
        </w:rPr>
        <w:t>accepted</w:t>
      </w:r>
      <w:r>
        <w:rPr>
          <w:rFonts w:ascii="Arial" w:hAnsi="Arial" w:cs="Arial"/>
          <w:sz w:val="24"/>
          <w:szCs w:val="24"/>
        </w:rPr>
        <w:t xml:space="preserve"> practice </w:t>
      </w:r>
      <w:r w:rsidR="00F6037C">
        <w:rPr>
          <w:rFonts w:ascii="Arial" w:hAnsi="Arial" w:cs="Arial"/>
          <w:sz w:val="24"/>
          <w:szCs w:val="24"/>
        </w:rPr>
        <w:t>that a P</w:t>
      </w:r>
      <w:r w:rsidRPr="00F16771">
        <w:rPr>
          <w:rFonts w:ascii="Arial" w:hAnsi="Arial" w:cs="Arial"/>
          <w:sz w:val="24"/>
          <w:szCs w:val="24"/>
        </w:rPr>
        <w:t>olice officer had both the right and the duty</w:t>
      </w:r>
      <w:r>
        <w:rPr>
          <w:rFonts w:ascii="Arial" w:hAnsi="Arial" w:cs="Arial"/>
          <w:sz w:val="24"/>
          <w:szCs w:val="24"/>
        </w:rPr>
        <w:t xml:space="preserve"> </w:t>
      </w:r>
      <w:r w:rsidRPr="00F16771">
        <w:rPr>
          <w:rFonts w:ascii="Arial" w:hAnsi="Arial" w:cs="Arial"/>
          <w:sz w:val="24"/>
          <w:szCs w:val="24"/>
        </w:rPr>
        <w:t>to use all necessary</w:t>
      </w:r>
      <w:r>
        <w:rPr>
          <w:rFonts w:ascii="Arial" w:hAnsi="Arial" w:cs="Arial"/>
          <w:sz w:val="24"/>
          <w:szCs w:val="24"/>
        </w:rPr>
        <w:t xml:space="preserve"> force, even </w:t>
      </w:r>
      <w:r w:rsidRPr="00F16771">
        <w:rPr>
          <w:rFonts w:ascii="Arial" w:hAnsi="Arial" w:cs="Arial"/>
          <w:sz w:val="24"/>
          <w:szCs w:val="24"/>
        </w:rPr>
        <w:t>deadly</w:t>
      </w:r>
      <w:r>
        <w:rPr>
          <w:rFonts w:ascii="Arial" w:hAnsi="Arial" w:cs="Arial"/>
          <w:sz w:val="24"/>
          <w:szCs w:val="24"/>
        </w:rPr>
        <w:t xml:space="preserve"> </w:t>
      </w:r>
      <w:r w:rsidRPr="00F16771">
        <w:rPr>
          <w:rFonts w:ascii="Arial" w:hAnsi="Arial" w:cs="Arial"/>
          <w:sz w:val="24"/>
          <w:szCs w:val="24"/>
        </w:rPr>
        <w:t>force</w:t>
      </w:r>
      <w:r>
        <w:rPr>
          <w:rFonts w:ascii="Arial" w:hAnsi="Arial" w:cs="Arial"/>
          <w:sz w:val="24"/>
          <w:szCs w:val="24"/>
        </w:rPr>
        <w:t>,</w:t>
      </w:r>
      <w:r w:rsidRPr="00F16771">
        <w:rPr>
          <w:rFonts w:ascii="Arial" w:hAnsi="Arial" w:cs="Arial"/>
          <w:sz w:val="24"/>
          <w:szCs w:val="24"/>
        </w:rPr>
        <w:t xml:space="preserve"> to prevent the escape from custody</w:t>
      </w:r>
      <w:r>
        <w:rPr>
          <w:rFonts w:ascii="Arial" w:hAnsi="Arial" w:cs="Arial"/>
          <w:sz w:val="24"/>
          <w:szCs w:val="24"/>
        </w:rPr>
        <w:t xml:space="preserve"> </w:t>
      </w:r>
      <w:r w:rsidRPr="00F16771">
        <w:rPr>
          <w:rFonts w:ascii="Arial" w:hAnsi="Arial" w:cs="Arial"/>
          <w:sz w:val="24"/>
          <w:szCs w:val="24"/>
        </w:rPr>
        <w:t>of anyone the officer had reason to believe had committed a felony.</w:t>
      </w:r>
      <w:r w:rsidR="00957A64">
        <w:rPr>
          <w:rFonts w:ascii="Arial" w:hAnsi="Arial" w:cs="Arial"/>
          <w:sz w:val="24"/>
          <w:szCs w:val="24"/>
        </w:rPr>
        <w:t xml:space="preserve">  Felonies </w:t>
      </w:r>
    </w:p>
    <w:p w:rsidR="00640B64" w:rsidRPr="00157A8F" w:rsidRDefault="00640B64" w:rsidP="00640B64">
      <w:pPr>
        <w:shd w:val="clear" w:color="auto" w:fill="F5F5F5"/>
        <w:rPr>
          <w:rFonts w:ascii="Arial" w:hAnsi="Arial" w:cs="Arial"/>
          <w:caps/>
          <w:color w:val="auto"/>
          <w:sz w:val="24"/>
          <w:szCs w:val="24"/>
        </w:rPr>
      </w:pPr>
      <w:r w:rsidRPr="00157A8F">
        <w:rPr>
          <w:rFonts w:ascii="Arial" w:eastAsia="Times New Roman" w:hAnsi="Arial" w:cs="Arial"/>
          <w:b/>
          <w:bCs/>
          <w:i/>
          <w:iCs/>
          <w:caps/>
          <w:color w:val="auto"/>
          <w:sz w:val="24"/>
          <w:szCs w:val="24"/>
        </w:rPr>
        <w:lastRenderedPageBreak/>
        <w:t>Tennessee v. Garner</w:t>
      </w:r>
      <w:r w:rsidRPr="00157A8F">
        <w:rPr>
          <w:rFonts w:ascii="Arial" w:eastAsia="Times New Roman" w:hAnsi="Arial" w:cs="Arial"/>
          <w:caps/>
          <w:color w:val="auto"/>
          <w:sz w:val="24"/>
          <w:szCs w:val="24"/>
        </w:rPr>
        <w:t xml:space="preserve">, </w:t>
      </w:r>
      <w:hyperlink r:id="rId27" w:tooltip="Case citation" w:history="1">
        <w:r w:rsidRPr="00157A8F">
          <w:rPr>
            <w:rFonts w:ascii="Arial" w:eastAsia="Times New Roman" w:hAnsi="Arial" w:cs="Arial"/>
            <w:caps/>
            <w:color w:val="auto"/>
            <w:sz w:val="24"/>
            <w:szCs w:val="24"/>
          </w:rPr>
          <w:t>471 U.S. 1</w:t>
        </w:r>
      </w:hyperlink>
      <w:r w:rsidRPr="00157A8F">
        <w:rPr>
          <w:rFonts w:ascii="Arial" w:eastAsia="Times New Roman" w:hAnsi="Arial" w:cs="Arial"/>
          <w:caps/>
          <w:color w:val="auto"/>
          <w:sz w:val="24"/>
          <w:szCs w:val="24"/>
        </w:rPr>
        <w:t xml:space="preserve"> (1985)</w:t>
      </w:r>
    </w:p>
    <w:p w:rsidR="00640B64" w:rsidRDefault="00640B64" w:rsidP="00F757A2">
      <w:pPr>
        <w:autoSpaceDE w:val="0"/>
        <w:autoSpaceDN w:val="0"/>
        <w:adjustRightInd w:val="0"/>
        <w:spacing w:line="480" w:lineRule="auto"/>
        <w:rPr>
          <w:rFonts w:ascii="Arial" w:hAnsi="Arial" w:cs="Arial"/>
          <w:sz w:val="24"/>
          <w:szCs w:val="24"/>
        </w:rPr>
      </w:pPr>
    </w:p>
    <w:p w:rsidR="00EF2ACE" w:rsidRPr="00F16771" w:rsidRDefault="00957A64" w:rsidP="00F757A2">
      <w:pPr>
        <w:autoSpaceDE w:val="0"/>
        <w:autoSpaceDN w:val="0"/>
        <w:adjustRightInd w:val="0"/>
        <w:spacing w:line="480" w:lineRule="auto"/>
        <w:rPr>
          <w:rFonts w:ascii="Arial" w:hAnsi="Arial" w:cs="Arial"/>
          <w:sz w:val="24"/>
          <w:szCs w:val="24"/>
        </w:rPr>
      </w:pPr>
      <w:r>
        <w:rPr>
          <w:rFonts w:ascii="Arial" w:hAnsi="Arial" w:cs="Arial"/>
          <w:sz w:val="24"/>
          <w:szCs w:val="24"/>
        </w:rPr>
        <w:t>encompass many crimes from violent</w:t>
      </w:r>
      <w:r w:rsidR="00F6037C">
        <w:rPr>
          <w:rFonts w:ascii="Arial" w:hAnsi="Arial" w:cs="Arial"/>
          <w:sz w:val="24"/>
          <w:szCs w:val="24"/>
        </w:rPr>
        <w:t xml:space="preserve"> acts </w:t>
      </w:r>
      <w:r>
        <w:rPr>
          <w:rFonts w:ascii="Arial" w:hAnsi="Arial" w:cs="Arial"/>
          <w:sz w:val="24"/>
          <w:szCs w:val="24"/>
        </w:rPr>
        <w:t xml:space="preserve">to property crimes, and the laws did not distinguish between them when authorizing Police officers to use deadly force.  </w:t>
      </w:r>
      <w:r w:rsidR="00EF2ACE">
        <w:rPr>
          <w:rFonts w:ascii="Arial" w:hAnsi="Arial" w:cs="Arial"/>
          <w:sz w:val="24"/>
          <w:szCs w:val="24"/>
        </w:rPr>
        <w:t xml:space="preserve">However, these laws all changed after the United States Supreme Court ruled on </w:t>
      </w:r>
      <w:r w:rsidR="00EF2ACE" w:rsidRPr="00F16771">
        <w:rPr>
          <w:rFonts w:ascii="Arial" w:hAnsi="Arial" w:cs="Arial"/>
          <w:i/>
          <w:iCs/>
          <w:sz w:val="24"/>
          <w:szCs w:val="24"/>
        </w:rPr>
        <w:t>Tennessee v. Garner</w:t>
      </w:r>
      <w:r w:rsidR="00EF2ACE">
        <w:rPr>
          <w:rFonts w:ascii="Arial" w:hAnsi="Arial" w:cs="Arial"/>
          <w:i/>
          <w:iCs/>
          <w:sz w:val="24"/>
          <w:szCs w:val="24"/>
        </w:rPr>
        <w:t xml:space="preserve">.  </w:t>
      </w:r>
      <w:r w:rsidR="00EF2ACE">
        <w:rPr>
          <w:rFonts w:ascii="Arial" w:hAnsi="Arial" w:cs="Arial"/>
          <w:iCs/>
          <w:sz w:val="24"/>
          <w:szCs w:val="24"/>
        </w:rPr>
        <w:t xml:space="preserve">In this case the Supreme Court </w:t>
      </w:r>
      <w:r w:rsidR="007F5E87">
        <w:rPr>
          <w:rFonts w:ascii="Arial" w:hAnsi="Arial" w:cs="Arial"/>
          <w:sz w:val="24"/>
          <w:szCs w:val="24"/>
        </w:rPr>
        <w:t xml:space="preserve">looked at whether it was </w:t>
      </w:r>
      <w:r w:rsidR="00EF2ACE" w:rsidRPr="00F16771">
        <w:rPr>
          <w:rFonts w:ascii="Arial" w:hAnsi="Arial" w:cs="Arial"/>
          <w:sz w:val="24"/>
          <w:szCs w:val="24"/>
        </w:rPr>
        <w:t>consistent with the</w:t>
      </w:r>
      <w:r w:rsidR="00EF2ACE">
        <w:rPr>
          <w:rFonts w:ascii="Arial" w:hAnsi="Arial" w:cs="Arial"/>
          <w:sz w:val="24"/>
          <w:szCs w:val="24"/>
        </w:rPr>
        <w:t xml:space="preserve"> </w:t>
      </w:r>
      <w:r w:rsidR="00EF2ACE" w:rsidRPr="00F16771">
        <w:rPr>
          <w:rFonts w:ascii="Arial" w:hAnsi="Arial" w:cs="Arial"/>
          <w:sz w:val="24"/>
          <w:szCs w:val="24"/>
        </w:rPr>
        <w:t>United States Constitution for a police officer to prevent by gunfire the escape</w:t>
      </w:r>
      <w:r w:rsidR="00EF2ACE">
        <w:rPr>
          <w:rFonts w:ascii="Arial" w:hAnsi="Arial" w:cs="Arial"/>
          <w:sz w:val="24"/>
          <w:szCs w:val="24"/>
        </w:rPr>
        <w:t xml:space="preserve"> </w:t>
      </w:r>
      <w:r w:rsidR="00EF2ACE" w:rsidRPr="00F16771">
        <w:rPr>
          <w:rFonts w:ascii="Arial" w:hAnsi="Arial" w:cs="Arial"/>
          <w:sz w:val="24"/>
          <w:szCs w:val="24"/>
        </w:rPr>
        <w:t>of a person who the officer had reason to believe had committed a nonviolent</w:t>
      </w:r>
      <w:r w:rsidR="00EF2ACE">
        <w:rPr>
          <w:rFonts w:ascii="Arial" w:hAnsi="Arial" w:cs="Arial"/>
          <w:sz w:val="24"/>
          <w:szCs w:val="24"/>
        </w:rPr>
        <w:t xml:space="preserve"> </w:t>
      </w:r>
      <w:r w:rsidR="00EF2ACE" w:rsidRPr="00F16771">
        <w:rPr>
          <w:rFonts w:ascii="Arial" w:hAnsi="Arial" w:cs="Arial"/>
          <w:sz w:val="24"/>
          <w:szCs w:val="24"/>
        </w:rPr>
        <w:t>property crime, but was neither armed nor an immediate danger to any</w:t>
      </w:r>
      <w:r w:rsidR="00EF2ACE">
        <w:rPr>
          <w:rFonts w:ascii="Arial" w:hAnsi="Arial" w:cs="Arial"/>
          <w:sz w:val="24"/>
          <w:szCs w:val="24"/>
        </w:rPr>
        <w:t xml:space="preserve"> </w:t>
      </w:r>
      <w:r w:rsidR="00EF2ACE" w:rsidRPr="00F16771">
        <w:rPr>
          <w:rFonts w:ascii="Arial" w:hAnsi="Arial" w:cs="Arial"/>
          <w:sz w:val="24"/>
          <w:szCs w:val="24"/>
        </w:rPr>
        <w:t>person?</w:t>
      </w:r>
    </w:p>
    <w:p w:rsidR="00A82D85" w:rsidRDefault="00957A64" w:rsidP="00F757A2">
      <w:pPr>
        <w:autoSpaceDE w:val="0"/>
        <w:autoSpaceDN w:val="0"/>
        <w:adjustRightInd w:val="0"/>
        <w:spacing w:line="480" w:lineRule="auto"/>
        <w:rPr>
          <w:rFonts w:ascii="Arial" w:hAnsi="Arial" w:cs="Arial"/>
          <w:color w:val="auto"/>
          <w:sz w:val="24"/>
          <w:szCs w:val="24"/>
        </w:rPr>
      </w:pPr>
      <w:r>
        <w:rPr>
          <w:rFonts w:ascii="Arial" w:hAnsi="Arial" w:cs="Arial"/>
          <w:sz w:val="24"/>
          <w:szCs w:val="24"/>
        </w:rPr>
        <w:t xml:space="preserve">  </w:t>
      </w:r>
    </w:p>
    <w:p w:rsidR="00640B64" w:rsidRDefault="005A197B" w:rsidP="00F757A2">
      <w:pPr>
        <w:shd w:val="clear" w:color="auto" w:fill="F5F5F5"/>
        <w:spacing w:line="480" w:lineRule="auto"/>
        <w:rPr>
          <w:rFonts w:ascii="Arial" w:eastAsia="Times New Roman" w:hAnsi="Arial" w:cs="Arial"/>
          <w:color w:val="auto"/>
          <w:sz w:val="24"/>
          <w:szCs w:val="24"/>
        </w:rPr>
      </w:pPr>
      <w:r>
        <w:rPr>
          <w:rFonts w:ascii="Arial" w:hAnsi="Arial" w:cs="Arial"/>
          <w:color w:val="auto"/>
          <w:sz w:val="24"/>
          <w:szCs w:val="24"/>
        </w:rPr>
        <w:t xml:space="preserve">The facts in the case of </w:t>
      </w:r>
      <w:r w:rsidRPr="005A197B">
        <w:rPr>
          <w:rFonts w:ascii="Arial" w:eastAsia="Times New Roman" w:hAnsi="Arial" w:cs="Arial"/>
          <w:bCs/>
          <w:i/>
          <w:iCs/>
          <w:color w:val="auto"/>
          <w:sz w:val="24"/>
          <w:szCs w:val="24"/>
        </w:rPr>
        <w:t>Tennessee v. Garner</w:t>
      </w:r>
      <w:r w:rsidRPr="00D23A32">
        <w:rPr>
          <w:rFonts w:ascii="Arial" w:eastAsia="Times New Roman" w:hAnsi="Arial" w:cs="Arial"/>
          <w:color w:val="auto"/>
          <w:sz w:val="24"/>
          <w:szCs w:val="24"/>
        </w:rPr>
        <w:t xml:space="preserve">, </w:t>
      </w:r>
      <w:hyperlink r:id="rId28" w:tooltip="Case citation" w:history="1">
        <w:r w:rsidRPr="00D23A32">
          <w:rPr>
            <w:rFonts w:ascii="Arial" w:eastAsia="Times New Roman" w:hAnsi="Arial" w:cs="Arial"/>
            <w:color w:val="auto"/>
            <w:sz w:val="24"/>
            <w:szCs w:val="24"/>
          </w:rPr>
          <w:t>471 U.S. 1</w:t>
        </w:r>
      </w:hyperlink>
      <w:r w:rsidRPr="00D23A32">
        <w:rPr>
          <w:rFonts w:ascii="Arial" w:eastAsia="Times New Roman" w:hAnsi="Arial" w:cs="Arial"/>
          <w:color w:val="auto"/>
          <w:sz w:val="24"/>
          <w:szCs w:val="24"/>
        </w:rPr>
        <w:t xml:space="preserve"> (1985)</w:t>
      </w:r>
      <w:r>
        <w:rPr>
          <w:rFonts w:ascii="Arial" w:eastAsia="Times New Roman" w:hAnsi="Arial" w:cs="Arial"/>
          <w:color w:val="auto"/>
          <w:sz w:val="24"/>
          <w:szCs w:val="24"/>
        </w:rPr>
        <w:t xml:space="preserve"> </w:t>
      </w:r>
      <w:r w:rsidR="001A5B75">
        <w:rPr>
          <w:rFonts w:ascii="Arial" w:hAnsi="Arial" w:cs="Arial"/>
          <w:color w:val="auto"/>
          <w:sz w:val="24"/>
          <w:szCs w:val="24"/>
        </w:rPr>
        <w:t>is</w:t>
      </w:r>
      <w:r>
        <w:rPr>
          <w:rFonts w:ascii="Arial" w:hAnsi="Arial" w:cs="Arial"/>
          <w:color w:val="auto"/>
          <w:sz w:val="24"/>
          <w:szCs w:val="24"/>
        </w:rPr>
        <w:t xml:space="preserve"> as follows:</w:t>
      </w:r>
      <w:r w:rsidR="00654D8C">
        <w:rPr>
          <w:rFonts w:ascii="Arial" w:hAnsi="Arial" w:cs="Arial"/>
          <w:color w:val="auto"/>
          <w:sz w:val="24"/>
          <w:szCs w:val="24"/>
        </w:rPr>
        <w:t xml:space="preserve"> </w:t>
      </w:r>
      <w:r w:rsidRPr="00F16771">
        <w:rPr>
          <w:rFonts w:ascii="Arial" w:eastAsia="Times New Roman" w:hAnsi="Arial" w:cs="Arial"/>
          <w:color w:val="auto"/>
          <w:sz w:val="24"/>
          <w:szCs w:val="24"/>
        </w:rPr>
        <w:t xml:space="preserve">At about 10:45 p.m. on October 3, 1974, </w:t>
      </w:r>
      <w:hyperlink r:id="rId29" w:tooltip="Memphis Police Department (Tennessee)" w:history="1">
        <w:r w:rsidRPr="00F16771">
          <w:rPr>
            <w:rFonts w:ascii="Arial" w:eastAsia="Times New Roman" w:hAnsi="Arial" w:cs="Arial"/>
            <w:color w:val="auto"/>
            <w:sz w:val="24"/>
            <w:szCs w:val="24"/>
          </w:rPr>
          <w:t>Memphis Police Department</w:t>
        </w:r>
      </w:hyperlink>
      <w:r w:rsidRPr="00F16771">
        <w:rPr>
          <w:rFonts w:ascii="Arial" w:eastAsia="Times New Roman" w:hAnsi="Arial" w:cs="Arial"/>
          <w:color w:val="auto"/>
          <w:sz w:val="24"/>
          <w:szCs w:val="24"/>
        </w:rPr>
        <w:t xml:space="preserve"> Officers Leslie Wright and Elton Hymon were dispatched to answer a </w:t>
      </w:r>
      <w:hyperlink r:id="rId30" w:tooltip="Burglary" w:history="1">
        <w:r w:rsidRPr="00F16771">
          <w:rPr>
            <w:rFonts w:ascii="Arial" w:eastAsia="Times New Roman" w:hAnsi="Arial" w:cs="Arial"/>
            <w:color w:val="auto"/>
            <w:sz w:val="24"/>
            <w:szCs w:val="24"/>
          </w:rPr>
          <w:t>burglary</w:t>
        </w:r>
      </w:hyperlink>
      <w:r w:rsidRPr="00F16771">
        <w:rPr>
          <w:rFonts w:ascii="Arial" w:eastAsia="Times New Roman" w:hAnsi="Arial" w:cs="Arial"/>
          <w:color w:val="auto"/>
          <w:sz w:val="24"/>
          <w:szCs w:val="24"/>
        </w:rPr>
        <w:t xml:space="preserve"> call. The neighbor, who had made the police call, told the officers upon their arrival at the scene that someone was breaking into the house next door. Officer Hymon went behind the house as his partner radioed back to the station. Hymon witnessed someone running across the yard. The fleeing suspect, Edward Garner, stopped at a 6-foot-high </w:t>
      </w:r>
      <w:hyperlink r:id="rId31" w:tooltip="Chain-link fence" w:history="1">
        <w:r w:rsidRPr="00F16771">
          <w:rPr>
            <w:rFonts w:ascii="Arial" w:eastAsia="Times New Roman" w:hAnsi="Arial" w:cs="Arial"/>
            <w:color w:val="auto"/>
            <w:sz w:val="24"/>
            <w:szCs w:val="24"/>
          </w:rPr>
          <w:t>chain-link fence</w:t>
        </w:r>
      </w:hyperlink>
      <w:r w:rsidRPr="00F16771">
        <w:rPr>
          <w:rFonts w:ascii="Arial" w:eastAsia="Times New Roman" w:hAnsi="Arial" w:cs="Arial"/>
          <w:color w:val="auto"/>
          <w:sz w:val="24"/>
          <w:szCs w:val="24"/>
        </w:rPr>
        <w:t xml:space="preserve">. Using his flashlight, Hymon could see Garner's face and hands, and was reasonably sure that Garner was unarmed. The police testified that they believed Garner was 17 or 18 years old; Garner was in fact 15 years old. After Hymon ordered Garner to halt, Garner began to climb the fence. Believing that Garner would certainly flee if he made it over the fence, Hymon shot him. The bullet struck Garner in the back of the head, and he died shortly after an </w:t>
      </w:r>
      <w:hyperlink r:id="rId32" w:tooltip="Ambulance" w:history="1">
        <w:r w:rsidRPr="00F16771">
          <w:rPr>
            <w:rFonts w:ascii="Arial" w:eastAsia="Times New Roman" w:hAnsi="Arial" w:cs="Arial"/>
            <w:color w:val="auto"/>
            <w:sz w:val="24"/>
            <w:szCs w:val="24"/>
          </w:rPr>
          <w:t>ambulance</w:t>
        </w:r>
      </w:hyperlink>
      <w:r w:rsidRPr="00F16771">
        <w:rPr>
          <w:rFonts w:ascii="Arial" w:eastAsia="Times New Roman" w:hAnsi="Arial" w:cs="Arial"/>
          <w:color w:val="auto"/>
          <w:sz w:val="24"/>
          <w:szCs w:val="24"/>
        </w:rPr>
        <w:t xml:space="preserve"> took him to a nearby </w:t>
      </w:r>
      <w:hyperlink r:id="rId33" w:tooltip="Hospital" w:history="1">
        <w:r w:rsidRPr="00F16771">
          <w:rPr>
            <w:rFonts w:ascii="Arial" w:eastAsia="Times New Roman" w:hAnsi="Arial" w:cs="Arial"/>
            <w:color w:val="auto"/>
            <w:sz w:val="24"/>
            <w:szCs w:val="24"/>
          </w:rPr>
          <w:t>hospital</w:t>
        </w:r>
      </w:hyperlink>
      <w:r w:rsidRPr="00F16771">
        <w:rPr>
          <w:rFonts w:ascii="Arial" w:eastAsia="Times New Roman" w:hAnsi="Arial" w:cs="Arial"/>
          <w:color w:val="auto"/>
          <w:sz w:val="24"/>
          <w:szCs w:val="24"/>
        </w:rPr>
        <w:t xml:space="preserve">. Ten </w:t>
      </w:r>
      <w:hyperlink r:id="rId34" w:tooltip="United States dollar" w:history="1">
        <w:r w:rsidRPr="00F16771">
          <w:rPr>
            <w:rFonts w:ascii="Arial" w:eastAsia="Times New Roman" w:hAnsi="Arial" w:cs="Arial"/>
            <w:color w:val="auto"/>
            <w:sz w:val="24"/>
            <w:szCs w:val="24"/>
          </w:rPr>
          <w:t>dollars</w:t>
        </w:r>
      </w:hyperlink>
      <w:r w:rsidRPr="00F16771">
        <w:rPr>
          <w:rFonts w:ascii="Arial" w:eastAsia="Times New Roman" w:hAnsi="Arial" w:cs="Arial"/>
          <w:color w:val="auto"/>
          <w:sz w:val="24"/>
          <w:szCs w:val="24"/>
        </w:rPr>
        <w:t xml:space="preserve"> and a purse taken </w:t>
      </w:r>
    </w:p>
    <w:p w:rsidR="00640B64" w:rsidRPr="00157A8F" w:rsidRDefault="00640B64" w:rsidP="00640B64">
      <w:pPr>
        <w:shd w:val="clear" w:color="auto" w:fill="F5F5F5"/>
        <w:rPr>
          <w:rFonts w:ascii="Arial" w:hAnsi="Arial" w:cs="Arial"/>
          <w:caps/>
          <w:color w:val="auto"/>
          <w:sz w:val="24"/>
          <w:szCs w:val="24"/>
        </w:rPr>
      </w:pPr>
      <w:r w:rsidRPr="00157A8F">
        <w:rPr>
          <w:rFonts w:ascii="Arial" w:eastAsia="Times New Roman" w:hAnsi="Arial" w:cs="Arial"/>
          <w:b/>
          <w:bCs/>
          <w:i/>
          <w:iCs/>
          <w:caps/>
          <w:color w:val="auto"/>
          <w:sz w:val="24"/>
          <w:szCs w:val="24"/>
        </w:rPr>
        <w:lastRenderedPageBreak/>
        <w:t>Tennessee v. Garner</w:t>
      </w:r>
      <w:r w:rsidRPr="00157A8F">
        <w:rPr>
          <w:rFonts w:ascii="Arial" w:eastAsia="Times New Roman" w:hAnsi="Arial" w:cs="Arial"/>
          <w:caps/>
          <w:color w:val="auto"/>
          <w:sz w:val="24"/>
          <w:szCs w:val="24"/>
        </w:rPr>
        <w:t xml:space="preserve">, </w:t>
      </w:r>
      <w:hyperlink r:id="rId35" w:tooltip="Case citation" w:history="1">
        <w:r w:rsidRPr="00157A8F">
          <w:rPr>
            <w:rFonts w:ascii="Arial" w:eastAsia="Times New Roman" w:hAnsi="Arial" w:cs="Arial"/>
            <w:caps/>
            <w:color w:val="auto"/>
            <w:sz w:val="24"/>
            <w:szCs w:val="24"/>
          </w:rPr>
          <w:t>471 U.S. 1</w:t>
        </w:r>
      </w:hyperlink>
      <w:r w:rsidRPr="00157A8F">
        <w:rPr>
          <w:rFonts w:ascii="Arial" w:eastAsia="Times New Roman" w:hAnsi="Arial" w:cs="Arial"/>
          <w:caps/>
          <w:color w:val="auto"/>
          <w:sz w:val="24"/>
          <w:szCs w:val="24"/>
        </w:rPr>
        <w:t xml:space="preserve"> (1985)</w:t>
      </w:r>
    </w:p>
    <w:p w:rsidR="00640B64" w:rsidRDefault="00640B64" w:rsidP="00F757A2">
      <w:pPr>
        <w:shd w:val="clear" w:color="auto" w:fill="F5F5F5"/>
        <w:spacing w:line="480" w:lineRule="auto"/>
        <w:rPr>
          <w:rFonts w:ascii="Arial" w:eastAsia="Times New Roman" w:hAnsi="Arial" w:cs="Arial"/>
          <w:color w:val="auto"/>
          <w:sz w:val="24"/>
          <w:szCs w:val="24"/>
        </w:rPr>
      </w:pPr>
    </w:p>
    <w:p w:rsidR="005A197B" w:rsidRDefault="005A197B" w:rsidP="00F757A2">
      <w:pPr>
        <w:shd w:val="clear" w:color="auto" w:fill="F5F5F5"/>
        <w:spacing w:line="480" w:lineRule="auto"/>
        <w:rPr>
          <w:rFonts w:ascii="Arial" w:eastAsia="Times New Roman" w:hAnsi="Arial" w:cs="Arial"/>
          <w:color w:val="auto"/>
          <w:sz w:val="24"/>
          <w:szCs w:val="24"/>
        </w:rPr>
      </w:pPr>
      <w:r w:rsidRPr="00F16771">
        <w:rPr>
          <w:rFonts w:ascii="Arial" w:eastAsia="Times New Roman" w:hAnsi="Arial" w:cs="Arial"/>
          <w:color w:val="auto"/>
          <w:sz w:val="24"/>
          <w:szCs w:val="24"/>
        </w:rPr>
        <w:t>from the burglarized house were found on his body.</w:t>
      </w:r>
      <w:r w:rsidR="00190BF8">
        <w:rPr>
          <w:rFonts w:ascii="Arial" w:eastAsia="Times New Roman" w:hAnsi="Arial" w:cs="Arial"/>
          <w:color w:val="auto"/>
          <w:sz w:val="24"/>
          <w:szCs w:val="24"/>
        </w:rPr>
        <w:t xml:space="preserve"> </w:t>
      </w:r>
      <w:r w:rsidR="00190BF8" w:rsidRPr="00B01B64">
        <w:rPr>
          <w:rFonts w:ascii="Arial" w:eastAsia="Times New Roman" w:hAnsi="Arial" w:cs="Arial"/>
          <w:color w:val="auto"/>
          <w:sz w:val="24"/>
          <w:szCs w:val="24"/>
        </w:rPr>
        <w:t>(</w:t>
      </w:r>
      <w:r w:rsidR="00190BF8" w:rsidRPr="00B01B64">
        <w:rPr>
          <w:rStyle w:val="st1"/>
          <w:rFonts w:ascii="Arial" w:hAnsi="Arial" w:cs="Arial"/>
          <w:bCs/>
          <w:i/>
          <w:sz w:val="24"/>
          <w:szCs w:val="24"/>
        </w:rPr>
        <w:t>Tennessee v</w:t>
      </w:r>
      <w:r w:rsidR="00190BF8" w:rsidRPr="00B01B64">
        <w:rPr>
          <w:rStyle w:val="st1"/>
          <w:rFonts w:ascii="Arial" w:hAnsi="Arial" w:cs="Arial"/>
          <w:i/>
          <w:color w:val="222222"/>
          <w:sz w:val="24"/>
          <w:szCs w:val="24"/>
        </w:rPr>
        <w:t xml:space="preserve">. </w:t>
      </w:r>
      <w:r w:rsidR="00190BF8" w:rsidRPr="00B01B64">
        <w:rPr>
          <w:rStyle w:val="st1"/>
          <w:rFonts w:ascii="Arial" w:hAnsi="Arial" w:cs="Arial"/>
          <w:bCs/>
          <w:i/>
          <w:sz w:val="24"/>
          <w:szCs w:val="24"/>
        </w:rPr>
        <w:t>Garner</w:t>
      </w:r>
      <w:r w:rsidR="00190BF8" w:rsidRPr="00B01B64">
        <w:rPr>
          <w:rStyle w:val="st1"/>
          <w:rFonts w:ascii="Arial" w:hAnsi="Arial" w:cs="Arial"/>
          <w:color w:val="222222"/>
          <w:sz w:val="24"/>
          <w:szCs w:val="24"/>
        </w:rPr>
        <w:t>, 471 U.S. 1 (1985)</w:t>
      </w:r>
      <w:r w:rsidR="00F420C6">
        <w:rPr>
          <w:rStyle w:val="st1"/>
          <w:rFonts w:ascii="Arial" w:hAnsi="Arial" w:cs="Arial"/>
          <w:color w:val="222222"/>
          <w:sz w:val="24"/>
          <w:szCs w:val="24"/>
        </w:rPr>
        <w:t xml:space="preserve">, </w:t>
      </w:r>
      <w:r w:rsidR="00AB7F92">
        <w:rPr>
          <w:rStyle w:val="st1"/>
          <w:rFonts w:ascii="Arial" w:hAnsi="Arial" w:cs="Arial"/>
          <w:color w:val="222222"/>
          <w:sz w:val="24"/>
          <w:szCs w:val="24"/>
        </w:rPr>
        <w:t>[I]</w:t>
      </w:r>
      <w:r w:rsidR="00190BF8" w:rsidRPr="00B01B64">
        <w:rPr>
          <w:rStyle w:val="st1"/>
          <w:rFonts w:ascii="Arial" w:hAnsi="Arial" w:cs="Arial"/>
          <w:color w:val="222222"/>
          <w:sz w:val="24"/>
          <w:szCs w:val="24"/>
        </w:rPr>
        <w:t>)</w:t>
      </w:r>
    </w:p>
    <w:p w:rsidR="00654D8C" w:rsidRDefault="00654D8C" w:rsidP="00F757A2">
      <w:pPr>
        <w:shd w:val="clear" w:color="auto" w:fill="F5F5F5"/>
        <w:spacing w:line="480" w:lineRule="auto"/>
        <w:rPr>
          <w:rFonts w:ascii="Arial" w:eastAsia="Times New Roman" w:hAnsi="Arial" w:cs="Arial"/>
          <w:color w:val="auto"/>
          <w:sz w:val="24"/>
          <w:szCs w:val="24"/>
        </w:rPr>
      </w:pPr>
    </w:p>
    <w:p w:rsidR="00B47BEC" w:rsidRDefault="00956D20" w:rsidP="00F757A2">
      <w:pPr>
        <w:spacing w:line="480" w:lineRule="auto"/>
        <w:rPr>
          <w:rFonts w:ascii="Arial" w:eastAsia="Times New Roman" w:hAnsi="Arial" w:cs="Arial"/>
          <w:color w:val="auto"/>
          <w:sz w:val="24"/>
        </w:rPr>
      </w:pPr>
      <w:r>
        <w:rPr>
          <w:rFonts w:ascii="Arial" w:eastAsia="Times New Roman" w:hAnsi="Arial" w:cs="Arial"/>
          <w:color w:val="auto"/>
          <w:sz w:val="24"/>
          <w:szCs w:val="24"/>
        </w:rPr>
        <w:t xml:space="preserve">Elton </w:t>
      </w:r>
      <w:r w:rsidRPr="00F16771">
        <w:rPr>
          <w:rFonts w:ascii="Arial" w:eastAsia="Times New Roman" w:hAnsi="Arial" w:cs="Arial"/>
          <w:color w:val="auto"/>
          <w:sz w:val="24"/>
          <w:szCs w:val="24"/>
        </w:rPr>
        <w:t xml:space="preserve">Hymon </w:t>
      </w:r>
      <w:r>
        <w:rPr>
          <w:rFonts w:ascii="Arial" w:eastAsia="Times New Roman" w:hAnsi="Arial" w:cs="Arial"/>
          <w:color w:val="auto"/>
          <w:sz w:val="24"/>
          <w:szCs w:val="24"/>
        </w:rPr>
        <w:t xml:space="preserve">was cleared of any wrongdoing after the City of Memphis determined that Hymon acted according to </w:t>
      </w:r>
      <w:hyperlink r:id="rId36" w:tooltip="Tennessee" w:history="1">
        <w:r w:rsidRPr="00F16771">
          <w:rPr>
            <w:rFonts w:ascii="Arial" w:eastAsia="Times New Roman" w:hAnsi="Arial" w:cs="Arial"/>
            <w:color w:val="auto"/>
            <w:sz w:val="24"/>
            <w:szCs w:val="24"/>
          </w:rPr>
          <w:t>Tennessee</w:t>
        </w:r>
      </w:hyperlink>
      <w:r w:rsidRPr="00F16771">
        <w:rPr>
          <w:rFonts w:ascii="Arial" w:eastAsia="Times New Roman" w:hAnsi="Arial" w:cs="Arial"/>
          <w:color w:val="auto"/>
          <w:sz w:val="24"/>
          <w:szCs w:val="24"/>
        </w:rPr>
        <w:t xml:space="preserve"> state </w:t>
      </w:r>
      <w:hyperlink r:id="rId37" w:tooltip="Statute" w:history="1">
        <w:r w:rsidRPr="00F16771">
          <w:rPr>
            <w:rFonts w:ascii="Arial" w:eastAsia="Times New Roman" w:hAnsi="Arial" w:cs="Arial"/>
            <w:color w:val="auto"/>
            <w:sz w:val="24"/>
            <w:szCs w:val="24"/>
          </w:rPr>
          <w:t>statute</w:t>
        </w:r>
      </w:hyperlink>
      <w:r w:rsidRPr="00F16771">
        <w:rPr>
          <w:rFonts w:ascii="Arial" w:eastAsia="Times New Roman" w:hAnsi="Arial" w:cs="Arial"/>
          <w:color w:val="auto"/>
          <w:sz w:val="24"/>
          <w:szCs w:val="24"/>
        </w:rPr>
        <w:t xml:space="preserve"> and official Memphis Police Department policy </w:t>
      </w:r>
      <w:r>
        <w:rPr>
          <w:rFonts w:ascii="Arial" w:eastAsia="Times New Roman" w:hAnsi="Arial" w:cs="Arial"/>
          <w:color w:val="auto"/>
          <w:sz w:val="24"/>
          <w:szCs w:val="24"/>
        </w:rPr>
        <w:t xml:space="preserve">and procedure </w:t>
      </w:r>
      <w:r w:rsidRPr="00F16771">
        <w:rPr>
          <w:rFonts w:ascii="Arial" w:eastAsia="Times New Roman" w:hAnsi="Arial" w:cs="Arial"/>
          <w:color w:val="auto"/>
          <w:sz w:val="24"/>
          <w:szCs w:val="24"/>
        </w:rPr>
        <w:t xml:space="preserve">authorizing </w:t>
      </w:r>
      <w:hyperlink r:id="rId38" w:tooltip="Deadly force" w:history="1">
        <w:r w:rsidRPr="00F16771">
          <w:rPr>
            <w:rFonts w:ascii="Arial" w:eastAsia="Times New Roman" w:hAnsi="Arial" w:cs="Arial"/>
            <w:color w:val="auto"/>
            <w:sz w:val="24"/>
            <w:szCs w:val="24"/>
          </w:rPr>
          <w:t>deadly force</w:t>
        </w:r>
      </w:hyperlink>
      <w:r w:rsidRPr="00F16771">
        <w:rPr>
          <w:rFonts w:ascii="Arial" w:eastAsia="Times New Roman" w:hAnsi="Arial" w:cs="Arial"/>
          <w:color w:val="auto"/>
          <w:sz w:val="24"/>
          <w:szCs w:val="24"/>
        </w:rPr>
        <w:t xml:space="preserve"> against a fleeing suspect. The </w:t>
      </w:r>
      <w:r>
        <w:rPr>
          <w:rFonts w:ascii="Arial" w:eastAsia="Times New Roman" w:hAnsi="Arial" w:cs="Arial"/>
          <w:color w:val="auto"/>
          <w:sz w:val="24"/>
          <w:szCs w:val="24"/>
        </w:rPr>
        <w:t xml:space="preserve">state </w:t>
      </w:r>
      <w:r w:rsidRPr="00F16771">
        <w:rPr>
          <w:rFonts w:ascii="Arial" w:eastAsia="Times New Roman" w:hAnsi="Arial" w:cs="Arial"/>
          <w:color w:val="auto"/>
          <w:sz w:val="24"/>
          <w:szCs w:val="24"/>
        </w:rPr>
        <w:t xml:space="preserve">statute </w:t>
      </w:r>
      <w:r>
        <w:rPr>
          <w:rFonts w:ascii="Arial" w:eastAsia="Times New Roman" w:hAnsi="Arial" w:cs="Arial"/>
          <w:color w:val="auto"/>
          <w:sz w:val="24"/>
          <w:szCs w:val="24"/>
        </w:rPr>
        <w:t xml:space="preserve">at the time </w:t>
      </w:r>
      <w:r w:rsidRPr="00F16771">
        <w:rPr>
          <w:rFonts w:ascii="Arial" w:eastAsia="Times New Roman" w:hAnsi="Arial" w:cs="Arial"/>
          <w:color w:val="auto"/>
          <w:sz w:val="24"/>
          <w:szCs w:val="24"/>
        </w:rPr>
        <w:t>provided that "if, after notice of the intention to arrest the defendant, he either flee or forcibly resist, the officer may use all the necessary means to effect the arrest."</w:t>
      </w:r>
      <w:r w:rsidR="00B47BEC">
        <w:rPr>
          <w:rFonts w:ascii="Arial" w:eastAsia="Times New Roman" w:hAnsi="Arial" w:cs="Arial"/>
          <w:color w:val="auto"/>
          <w:sz w:val="24"/>
          <w:szCs w:val="24"/>
        </w:rPr>
        <w:t xml:space="preserve">  </w:t>
      </w:r>
      <w:r w:rsidR="00B47BEC" w:rsidRPr="00940D7C">
        <w:rPr>
          <w:rFonts w:ascii="Arial" w:eastAsia="Times New Roman" w:hAnsi="Arial" w:cs="Arial"/>
          <w:color w:val="auto"/>
          <w:sz w:val="24"/>
          <w:szCs w:val="24"/>
        </w:rPr>
        <w:t>Garner’s father</w:t>
      </w:r>
      <w:r w:rsidR="00B47BEC">
        <w:rPr>
          <w:rFonts w:ascii="Arial" w:eastAsia="Times New Roman" w:hAnsi="Arial" w:cs="Arial"/>
          <w:color w:val="auto"/>
          <w:sz w:val="24"/>
          <w:szCs w:val="24"/>
        </w:rPr>
        <w:t xml:space="preserve"> felt that the shooting of his son was </w:t>
      </w:r>
      <w:r w:rsidR="00B47BEC" w:rsidRPr="00940D7C">
        <w:rPr>
          <w:rFonts w:ascii="Arial" w:eastAsia="Times New Roman" w:hAnsi="Arial" w:cs="Arial"/>
          <w:color w:val="auto"/>
          <w:sz w:val="24"/>
          <w:szCs w:val="24"/>
        </w:rPr>
        <w:t>unconstitutional</w:t>
      </w:r>
      <w:r w:rsidR="00B47BEC">
        <w:rPr>
          <w:rFonts w:ascii="Arial" w:eastAsia="Times New Roman" w:hAnsi="Arial" w:cs="Arial"/>
          <w:color w:val="auto"/>
          <w:sz w:val="24"/>
          <w:szCs w:val="24"/>
        </w:rPr>
        <w:t xml:space="preserve"> and violated his son’s right to reasonable search and seizure under the Fourth Amendment of the United States Constitution.   His argument centered around the fact that he believed that Hymon unreasonably seized Edward Garner’s life </w:t>
      </w:r>
      <w:r w:rsidR="00B47BEC" w:rsidRPr="00940D7C">
        <w:rPr>
          <w:rFonts w:ascii="Arial" w:eastAsia="Times New Roman" w:hAnsi="Arial" w:cs="Arial"/>
          <w:color w:val="auto"/>
          <w:sz w:val="24"/>
        </w:rPr>
        <w:t xml:space="preserve">because he was shot </w:t>
      </w:r>
      <w:r w:rsidR="00B47BEC">
        <w:rPr>
          <w:rFonts w:ascii="Arial" w:eastAsia="Times New Roman" w:hAnsi="Arial" w:cs="Arial"/>
          <w:color w:val="auto"/>
          <w:sz w:val="24"/>
        </w:rPr>
        <w:t xml:space="preserve">while being unarmed, showing no threat to the officer of public, and had committed a property crime.  </w:t>
      </w:r>
    </w:p>
    <w:p w:rsidR="00B47BEC" w:rsidRDefault="00B47BEC" w:rsidP="00F757A2">
      <w:pPr>
        <w:autoSpaceDE w:val="0"/>
        <w:autoSpaceDN w:val="0"/>
        <w:adjustRightInd w:val="0"/>
        <w:spacing w:line="480" w:lineRule="auto"/>
        <w:rPr>
          <w:rFonts w:ascii="Arial" w:eastAsia="Times New Roman" w:hAnsi="Arial" w:cs="Arial"/>
          <w:color w:val="auto"/>
          <w:sz w:val="24"/>
        </w:rPr>
      </w:pPr>
    </w:p>
    <w:p w:rsidR="00640B64" w:rsidRDefault="004E7740" w:rsidP="00F757A2">
      <w:pPr>
        <w:autoSpaceDE w:val="0"/>
        <w:autoSpaceDN w:val="0"/>
        <w:adjustRightInd w:val="0"/>
        <w:spacing w:line="480" w:lineRule="auto"/>
        <w:rPr>
          <w:rFonts w:ascii="Arial" w:eastAsia="Times New Roman" w:hAnsi="Arial" w:cs="Arial"/>
          <w:color w:val="auto"/>
          <w:sz w:val="24"/>
          <w:szCs w:val="24"/>
        </w:rPr>
      </w:pPr>
      <w:r>
        <w:rPr>
          <w:rFonts w:ascii="Arial" w:eastAsia="Times New Roman" w:hAnsi="Arial" w:cs="Arial"/>
          <w:color w:val="auto"/>
          <w:sz w:val="24"/>
        </w:rPr>
        <w:t>N</w:t>
      </w:r>
      <w:r w:rsidR="00016A3D">
        <w:rPr>
          <w:rFonts w:ascii="Arial" w:eastAsia="Times New Roman" w:hAnsi="Arial" w:cs="Arial"/>
          <w:color w:val="auto"/>
          <w:sz w:val="24"/>
          <w:szCs w:val="24"/>
        </w:rPr>
        <w:t xml:space="preserve">ot satisfied with the outcome of the </w:t>
      </w:r>
      <w:r>
        <w:rPr>
          <w:rFonts w:ascii="Arial" w:eastAsia="Times New Roman" w:hAnsi="Arial" w:cs="Arial"/>
          <w:color w:val="auto"/>
          <w:sz w:val="24"/>
          <w:szCs w:val="24"/>
        </w:rPr>
        <w:t xml:space="preserve">investigation </w:t>
      </w:r>
      <w:r w:rsidR="006C07E6">
        <w:rPr>
          <w:rFonts w:ascii="Arial" w:eastAsia="Times New Roman" w:hAnsi="Arial" w:cs="Arial"/>
          <w:color w:val="auto"/>
          <w:sz w:val="24"/>
          <w:szCs w:val="24"/>
        </w:rPr>
        <w:t xml:space="preserve">Garner’s father </w:t>
      </w:r>
      <w:r w:rsidR="00016A3D" w:rsidRPr="00F16771">
        <w:rPr>
          <w:rFonts w:ascii="Arial" w:eastAsia="Times New Roman" w:hAnsi="Arial" w:cs="Arial"/>
          <w:color w:val="auto"/>
          <w:sz w:val="24"/>
          <w:szCs w:val="24"/>
        </w:rPr>
        <w:t xml:space="preserve">brought suit in the </w:t>
      </w:r>
      <w:hyperlink r:id="rId39" w:tooltip="United States District Court for the Western District of Tennessee" w:history="1">
        <w:r w:rsidR="00016A3D" w:rsidRPr="00F16771">
          <w:rPr>
            <w:rFonts w:ascii="Arial" w:eastAsia="Times New Roman" w:hAnsi="Arial" w:cs="Arial"/>
            <w:color w:val="auto"/>
            <w:sz w:val="24"/>
            <w:szCs w:val="24"/>
          </w:rPr>
          <w:t>United States District Court for the Western District of Tennessee</w:t>
        </w:r>
      </w:hyperlink>
      <w:r w:rsidR="00016A3D" w:rsidRPr="00F16771">
        <w:rPr>
          <w:rFonts w:ascii="Arial" w:eastAsia="Times New Roman" w:hAnsi="Arial" w:cs="Arial"/>
          <w:color w:val="auto"/>
          <w:sz w:val="24"/>
          <w:szCs w:val="24"/>
        </w:rPr>
        <w:t xml:space="preserve"> under the </w:t>
      </w:r>
      <w:hyperlink r:id="rId40" w:tooltip="Civil Rights Act of 1871" w:history="1">
        <w:r w:rsidR="00016A3D" w:rsidRPr="00F16771">
          <w:rPr>
            <w:rFonts w:ascii="Arial" w:eastAsia="Times New Roman" w:hAnsi="Arial" w:cs="Arial"/>
            <w:color w:val="auto"/>
            <w:sz w:val="24"/>
            <w:szCs w:val="24"/>
          </w:rPr>
          <w:t>Civil Rights Act of 1871</w:t>
        </w:r>
      </w:hyperlink>
      <w:r w:rsidR="00016A3D" w:rsidRPr="00F16771">
        <w:rPr>
          <w:rFonts w:ascii="Arial" w:eastAsia="Times New Roman" w:hAnsi="Arial" w:cs="Arial"/>
          <w:color w:val="auto"/>
          <w:sz w:val="24"/>
          <w:szCs w:val="24"/>
        </w:rPr>
        <w:t xml:space="preserve">, </w:t>
      </w:r>
      <w:hyperlink r:id="rId41" w:tooltip="Title 42 of the United States Code" w:history="1">
        <w:r w:rsidR="00016A3D" w:rsidRPr="001E4BB5">
          <w:rPr>
            <w:rFonts w:ascii="Arial" w:eastAsia="Times New Roman" w:hAnsi="Arial" w:cs="Arial"/>
            <w:color w:val="auto"/>
            <w:sz w:val="24"/>
            <w:szCs w:val="24"/>
          </w:rPr>
          <w:t>42 U.S.C.</w:t>
        </w:r>
      </w:hyperlink>
      <w:r w:rsidR="001E4BB5" w:rsidRPr="001E4BB5">
        <w:rPr>
          <w:rFonts w:ascii="Arial" w:hAnsi="Arial" w:cs="Arial"/>
          <w:sz w:val="24"/>
          <w:szCs w:val="24"/>
        </w:rPr>
        <w:t xml:space="preserve"> (1983)</w:t>
      </w:r>
      <w:r w:rsidR="00016A3D" w:rsidRPr="001E4BB5">
        <w:rPr>
          <w:rFonts w:ascii="Arial" w:eastAsia="Times New Roman" w:hAnsi="Arial" w:cs="Arial"/>
          <w:color w:val="auto"/>
          <w:sz w:val="24"/>
          <w:szCs w:val="24"/>
        </w:rPr>
        <w:t>, naming</w:t>
      </w:r>
      <w:r w:rsidR="00016A3D" w:rsidRPr="00F16771">
        <w:rPr>
          <w:rFonts w:ascii="Arial" w:eastAsia="Times New Roman" w:hAnsi="Arial" w:cs="Arial"/>
          <w:color w:val="auto"/>
          <w:sz w:val="24"/>
          <w:szCs w:val="24"/>
        </w:rPr>
        <w:t xml:space="preserve"> the </w:t>
      </w:r>
      <w:hyperlink r:id="rId42" w:tooltip="Memphis, Tennessee" w:history="1">
        <w:r w:rsidR="00016A3D" w:rsidRPr="00F16771">
          <w:rPr>
            <w:rFonts w:ascii="Arial" w:eastAsia="Times New Roman" w:hAnsi="Arial" w:cs="Arial"/>
            <w:color w:val="auto"/>
            <w:sz w:val="24"/>
            <w:szCs w:val="24"/>
          </w:rPr>
          <w:t>City of Memphis</w:t>
        </w:r>
      </w:hyperlink>
      <w:r w:rsidR="00016A3D" w:rsidRPr="00F16771">
        <w:rPr>
          <w:rFonts w:ascii="Arial" w:eastAsia="Times New Roman" w:hAnsi="Arial" w:cs="Arial"/>
          <w:color w:val="auto"/>
          <w:sz w:val="24"/>
          <w:szCs w:val="24"/>
        </w:rPr>
        <w:t xml:space="preserve">, its mayor, the Memphis Police Department, its director, and Officer Hymon as </w:t>
      </w:r>
      <w:hyperlink r:id="rId43" w:tooltip="Defendant" w:history="1">
        <w:r w:rsidR="00016A3D" w:rsidRPr="00F16771">
          <w:rPr>
            <w:rFonts w:ascii="Arial" w:eastAsia="Times New Roman" w:hAnsi="Arial" w:cs="Arial"/>
            <w:color w:val="auto"/>
            <w:sz w:val="24"/>
            <w:szCs w:val="24"/>
          </w:rPr>
          <w:t>defendants</w:t>
        </w:r>
      </w:hyperlink>
      <w:r w:rsidR="00016A3D" w:rsidRPr="00F16771">
        <w:rPr>
          <w:rFonts w:ascii="Arial" w:eastAsia="Times New Roman" w:hAnsi="Arial" w:cs="Arial"/>
          <w:color w:val="auto"/>
          <w:sz w:val="24"/>
          <w:szCs w:val="24"/>
        </w:rPr>
        <w:t xml:space="preserve">. </w:t>
      </w:r>
      <w:r w:rsidR="00016A3D">
        <w:rPr>
          <w:rFonts w:ascii="Arial" w:eastAsia="Times New Roman" w:hAnsi="Arial" w:cs="Arial"/>
          <w:color w:val="auto"/>
          <w:sz w:val="24"/>
          <w:szCs w:val="24"/>
        </w:rPr>
        <w:t>However, t</w:t>
      </w:r>
      <w:r w:rsidR="00016A3D" w:rsidRPr="00F16771">
        <w:rPr>
          <w:rFonts w:ascii="Arial" w:eastAsia="Times New Roman" w:hAnsi="Arial" w:cs="Arial"/>
          <w:color w:val="auto"/>
          <w:sz w:val="24"/>
          <w:szCs w:val="24"/>
        </w:rPr>
        <w:t xml:space="preserve">he District Court found the statute, and Hymon's actions, to be constitutional. On appeal, the </w:t>
      </w:r>
      <w:hyperlink r:id="rId44" w:tooltip="United States Court of Appeals for the Sixth Circuit" w:history="1">
        <w:r w:rsidR="00016A3D" w:rsidRPr="00F16771">
          <w:rPr>
            <w:rFonts w:ascii="Arial" w:eastAsia="Times New Roman" w:hAnsi="Arial" w:cs="Arial"/>
            <w:color w:val="auto"/>
            <w:sz w:val="24"/>
            <w:szCs w:val="24"/>
          </w:rPr>
          <w:t>United States Court of Appeals for the Sixth Circuit</w:t>
        </w:r>
      </w:hyperlink>
      <w:r w:rsidR="00016A3D" w:rsidRPr="00F16771">
        <w:rPr>
          <w:rFonts w:ascii="Arial" w:eastAsia="Times New Roman" w:hAnsi="Arial" w:cs="Arial"/>
          <w:color w:val="auto"/>
          <w:sz w:val="24"/>
          <w:szCs w:val="24"/>
        </w:rPr>
        <w:t xml:space="preserve"> reversed</w:t>
      </w:r>
      <w:r w:rsidR="006A37D5">
        <w:rPr>
          <w:rFonts w:ascii="Arial" w:eastAsia="Times New Roman" w:hAnsi="Arial" w:cs="Arial"/>
          <w:color w:val="auto"/>
          <w:sz w:val="24"/>
          <w:szCs w:val="24"/>
        </w:rPr>
        <w:t xml:space="preserve"> the decision</w:t>
      </w:r>
      <w:r w:rsidR="00016A3D" w:rsidRPr="00F16771">
        <w:rPr>
          <w:rFonts w:ascii="Arial" w:eastAsia="Times New Roman" w:hAnsi="Arial" w:cs="Arial"/>
          <w:color w:val="auto"/>
          <w:sz w:val="24"/>
          <w:szCs w:val="24"/>
        </w:rPr>
        <w:t xml:space="preserve">. The Court of Appeals held that the killing of a fleeing suspect is a "seizure" for the purposes of the </w:t>
      </w:r>
    </w:p>
    <w:p w:rsidR="00640B64" w:rsidRPr="00157A8F" w:rsidRDefault="00640B64" w:rsidP="00640B64">
      <w:pPr>
        <w:shd w:val="clear" w:color="auto" w:fill="F5F5F5"/>
        <w:spacing w:line="480" w:lineRule="auto"/>
        <w:rPr>
          <w:rFonts w:ascii="Arial" w:hAnsi="Arial" w:cs="Arial"/>
          <w:caps/>
          <w:color w:val="auto"/>
          <w:sz w:val="24"/>
          <w:szCs w:val="24"/>
        </w:rPr>
      </w:pPr>
      <w:r w:rsidRPr="00157A8F">
        <w:rPr>
          <w:rFonts w:ascii="Arial" w:eastAsia="Times New Roman" w:hAnsi="Arial" w:cs="Arial"/>
          <w:b/>
          <w:bCs/>
          <w:i/>
          <w:iCs/>
          <w:caps/>
          <w:color w:val="auto"/>
          <w:sz w:val="24"/>
          <w:szCs w:val="24"/>
        </w:rPr>
        <w:lastRenderedPageBreak/>
        <w:t>Tennessee v. Garner</w:t>
      </w:r>
      <w:r w:rsidRPr="00157A8F">
        <w:rPr>
          <w:rFonts w:ascii="Arial" w:eastAsia="Times New Roman" w:hAnsi="Arial" w:cs="Arial"/>
          <w:caps/>
          <w:color w:val="auto"/>
          <w:sz w:val="24"/>
          <w:szCs w:val="24"/>
        </w:rPr>
        <w:t xml:space="preserve">, </w:t>
      </w:r>
      <w:hyperlink r:id="rId45" w:tooltip="Case citation" w:history="1">
        <w:r w:rsidRPr="00157A8F">
          <w:rPr>
            <w:rFonts w:ascii="Arial" w:eastAsia="Times New Roman" w:hAnsi="Arial" w:cs="Arial"/>
            <w:caps/>
            <w:color w:val="auto"/>
            <w:sz w:val="24"/>
            <w:szCs w:val="24"/>
          </w:rPr>
          <w:t>471 U.S. 1</w:t>
        </w:r>
      </w:hyperlink>
      <w:r w:rsidRPr="00157A8F">
        <w:rPr>
          <w:rFonts w:ascii="Arial" w:eastAsia="Times New Roman" w:hAnsi="Arial" w:cs="Arial"/>
          <w:caps/>
          <w:color w:val="auto"/>
          <w:sz w:val="24"/>
          <w:szCs w:val="24"/>
        </w:rPr>
        <w:t xml:space="preserve"> (1985)</w:t>
      </w:r>
    </w:p>
    <w:p w:rsidR="006A37D5" w:rsidRPr="00F16771" w:rsidRDefault="00016A3D" w:rsidP="00640B64">
      <w:pPr>
        <w:autoSpaceDE w:val="0"/>
        <w:autoSpaceDN w:val="0"/>
        <w:adjustRightInd w:val="0"/>
        <w:spacing w:line="480" w:lineRule="auto"/>
        <w:rPr>
          <w:rFonts w:ascii="Arial" w:hAnsi="Arial" w:cs="Arial"/>
          <w:sz w:val="24"/>
          <w:szCs w:val="24"/>
        </w:rPr>
      </w:pPr>
      <w:r w:rsidRPr="00F16771">
        <w:rPr>
          <w:rFonts w:ascii="Arial" w:eastAsia="Times New Roman" w:hAnsi="Arial" w:cs="Arial"/>
          <w:color w:val="auto"/>
          <w:sz w:val="24"/>
          <w:szCs w:val="24"/>
        </w:rPr>
        <w:t xml:space="preserve">Fourth Amendment, and is therefore constitutional only when it is reasonable. The court then found that based on the facts in this case, the Tennessee statute failed to properly limit the use of deadly force by reference to the seriousness of the </w:t>
      </w:r>
      <w:hyperlink r:id="rId46" w:tooltip="Felony" w:history="1">
        <w:r w:rsidRPr="00F16771">
          <w:rPr>
            <w:rFonts w:ascii="Arial" w:eastAsia="Times New Roman" w:hAnsi="Arial" w:cs="Arial"/>
            <w:color w:val="auto"/>
            <w:sz w:val="24"/>
            <w:szCs w:val="24"/>
          </w:rPr>
          <w:t>felony</w:t>
        </w:r>
      </w:hyperlink>
      <w:r w:rsidRPr="00F16771">
        <w:rPr>
          <w:rFonts w:ascii="Arial" w:eastAsia="Times New Roman" w:hAnsi="Arial" w:cs="Arial"/>
          <w:color w:val="auto"/>
          <w:sz w:val="24"/>
          <w:szCs w:val="24"/>
        </w:rPr>
        <w:t>.</w:t>
      </w:r>
      <w:r w:rsidR="006A37D5">
        <w:rPr>
          <w:rFonts w:ascii="Arial" w:eastAsia="Times New Roman" w:hAnsi="Arial" w:cs="Arial"/>
          <w:color w:val="auto"/>
          <w:sz w:val="24"/>
          <w:szCs w:val="24"/>
        </w:rPr>
        <w:t xml:space="preserve"> </w:t>
      </w:r>
      <w:r w:rsidR="006A37D5" w:rsidRPr="00F16771">
        <w:rPr>
          <w:rFonts w:ascii="Arial" w:hAnsi="Arial" w:cs="Arial"/>
          <w:sz w:val="24"/>
          <w:szCs w:val="24"/>
        </w:rPr>
        <w:t>Additionally, the court held that the shooting violated the</w:t>
      </w:r>
      <w:r w:rsidR="006A37D5">
        <w:rPr>
          <w:rFonts w:ascii="Arial" w:hAnsi="Arial" w:cs="Arial"/>
          <w:sz w:val="24"/>
          <w:szCs w:val="24"/>
        </w:rPr>
        <w:t xml:space="preserve"> </w:t>
      </w:r>
      <w:r w:rsidR="00B47BEC">
        <w:rPr>
          <w:rFonts w:ascii="Arial" w:hAnsi="Arial" w:cs="Arial"/>
          <w:sz w:val="24"/>
          <w:szCs w:val="24"/>
        </w:rPr>
        <w:t>due process clause of the F</w:t>
      </w:r>
      <w:r w:rsidR="006A37D5" w:rsidRPr="00F16771">
        <w:rPr>
          <w:rFonts w:ascii="Arial" w:hAnsi="Arial" w:cs="Arial"/>
          <w:sz w:val="24"/>
          <w:szCs w:val="24"/>
        </w:rPr>
        <w:t xml:space="preserve">ourteenth </w:t>
      </w:r>
      <w:r w:rsidR="00B47BEC">
        <w:rPr>
          <w:rFonts w:ascii="Arial" w:hAnsi="Arial" w:cs="Arial"/>
          <w:sz w:val="24"/>
          <w:szCs w:val="24"/>
        </w:rPr>
        <w:t>A</w:t>
      </w:r>
      <w:r w:rsidR="006A37D5" w:rsidRPr="00F16771">
        <w:rPr>
          <w:rFonts w:ascii="Arial" w:hAnsi="Arial" w:cs="Arial"/>
          <w:sz w:val="24"/>
          <w:szCs w:val="24"/>
        </w:rPr>
        <w:t>mendment which prohibits any state</w:t>
      </w:r>
      <w:r w:rsidR="006A37D5">
        <w:rPr>
          <w:rFonts w:ascii="Arial" w:hAnsi="Arial" w:cs="Arial"/>
          <w:sz w:val="24"/>
          <w:szCs w:val="24"/>
        </w:rPr>
        <w:t xml:space="preserve"> </w:t>
      </w:r>
      <w:r w:rsidR="006A37D5" w:rsidRPr="00F16771">
        <w:rPr>
          <w:rFonts w:ascii="Arial" w:hAnsi="Arial" w:cs="Arial"/>
          <w:sz w:val="24"/>
          <w:szCs w:val="24"/>
        </w:rPr>
        <w:t>from depriving "any person of life, liberty or property without due process of</w:t>
      </w:r>
      <w:r w:rsidR="006A37D5">
        <w:rPr>
          <w:rFonts w:ascii="Arial" w:hAnsi="Arial" w:cs="Arial"/>
          <w:sz w:val="24"/>
          <w:szCs w:val="24"/>
        </w:rPr>
        <w:t xml:space="preserve"> </w:t>
      </w:r>
      <w:r w:rsidR="006A37D5" w:rsidRPr="00F16771">
        <w:rPr>
          <w:rFonts w:ascii="Arial" w:hAnsi="Arial" w:cs="Arial"/>
          <w:sz w:val="24"/>
          <w:szCs w:val="24"/>
        </w:rPr>
        <w:t>law."</w:t>
      </w:r>
    </w:p>
    <w:p w:rsidR="00B04902" w:rsidRDefault="00F20D62" w:rsidP="00F757A2">
      <w:pPr>
        <w:spacing w:before="100" w:beforeAutospacing="1" w:after="100" w:afterAutospacing="1" w:line="480" w:lineRule="auto"/>
        <w:rPr>
          <w:rFonts w:ascii="Arial" w:eastAsia="Times New Roman" w:hAnsi="Arial" w:cs="Arial"/>
          <w:color w:val="auto"/>
          <w:sz w:val="24"/>
          <w:szCs w:val="24"/>
        </w:rPr>
      </w:pPr>
      <w:r>
        <w:rPr>
          <w:rFonts w:ascii="Arial" w:hAnsi="Arial" w:cs="Arial"/>
          <w:sz w:val="24"/>
        </w:rPr>
        <w:t>The United States Supreme Court agreed with</w:t>
      </w:r>
      <w:r w:rsidR="00C839BD">
        <w:rPr>
          <w:rFonts w:ascii="Arial" w:hAnsi="Arial" w:cs="Arial"/>
          <w:sz w:val="24"/>
        </w:rPr>
        <w:t xml:space="preserve"> </w:t>
      </w:r>
      <w:r w:rsidR="00C839BD" w:rsidRPr="00F16771">
        <w:rPr>
          <w:rFonts w:ascii="Arial" w:eastAsia="Times New Roman" w:hAnsi="Arial" w:cs="Arial"/>
          <w:color w:val="auto"/>
          <w:sz w:val="24"/>
          <w:szCs w:val="24"/>
        </w:rPr>
        <w:t>the Sixth Circuit</w:t>
      </w:r>
      <w:r w:rsidR="00C839BD">
        <w:rPr>
          <w:rFonts w:ascii="Arial" w:eastAsia="Times New Roman" w:hAnsi="Arial" w:cs="Arial"/>
          <w:color w:val="auto"/>
          <w:sz w:val="24"/>
          <w:szCs w:val="24"/>
        </w:rPr>
        <w:t xml:space="preserve"> Court and Garner’</w:t>
      </w:r>
      <w:r w:rsidR="003F2491">
        <w:rPr>
          <w:rFonts w:ascii="Arial" w:eastAsia="Times New Roman" w:hAnsi="Arial" w:cs="Arial"/>
          <w:color w:val="auto"/>
          <w:sz w:val="24"/>
          <w:szCs w:val="24"/>
        </w:rPr>
        <w:t>s father</w:t>
      </w:r>
      <w:r w:rsidR="00C839BD">
        <w:rPr>
          <w:rFonts w:ascii="Arial" w:eastAsia="Times New Roman" w:hAnsi="Arial" w:cs="Arial"/>
          <w:color w:val="auto"/>
          <w:sz w:val="24"/>
          <w:szCs w:val="24"/>
        </w:rPr>
        <w:t xml:space="preserve"> that </w:t>
      </w:r>
      <w:r w:rsidR="00C839BD" w:rsidRPr="00F16771">
        <w:rPr>
          <w:rFonts w:ascii="Arial" w:eastAsia="Times New Roman" w:hAnsi="Arial" w:cs="Arial"/>
          <w:color w:val="auto"/>
          <w:sz w:val="24"/>
          <w:szCs w:val="24"/>
        </w:rPr>
        <w:t xml:space="preserve">apprehension by </w:t>
      </w:r>
      <w:r w:rsidR="00C839BD">
        <w:rPr>
          <w:rFonts w:ascii="Arial" w:eastAsia="Times New Roman" w:hAnsi="Arial" w:cs="Arial"/>
          <w:color w:val="auto"/>
          <w:sz w:val="24"/>
          <w:szCs w:val="24"/>
        </w:rPr>
        <w:t xml:space="preserve">the </w:t>
      </w:r>
      <w:r w:rsidR="00C839BD" w:rsidRPr="00F16771">
        <w:rPr>
          <w:rFonts w:ascii="Arial" w:eastAsia="Times New Roman" w:hAnsi="Arial" w:cs="Arial"/>
          <w:color w:val="auto"/>
          <w:sz w:val="24"/>
          <w:szCs w:val="24"/>
        </w:rPr>
        <w:t xml:space="preserve">use of deadly force is a seizure, </w:t>
      </w:r>
      <w:r w:rsidR="00CC36ED">
        <w:rPr>
          <w:rFonts w:ascii="Arial" w:eastAsia="Times New Roman" w:hAnsi="Arial" w:cs="Arial"/>
          <w:color w:val="auto"/>
          <w:sz w:val="24"/>
          <w:szCs w:val="24"/>
        </w:rPr>
        <w:t>creating the legal i</w:t>
      </w:r>
      <w:r w:rsidR="00C839BD" w:rsidRPr="00F16771">
        <w:rPr>
          <w:rFonts w:ascii="Arial" w:eastAsia="Times New Roman" w:hAnsi="Arial" w:cs="Arial"/>
          <w:color w:val="auto"/>
          <w:sz w:val="24"/>
          <w:szCs w:val="24"/>
        </w:rPr>
        <w:t>ssue as whether the totality of the circumstances justified the seizure. In order to determine the constitutionality of a seizure</w:t>
      </w:r>
      <w:r w:rsidR="00CC36ED">
        <w:rPr>
          <w:rFonts w:ascii="Arial" w:eastAsia="Times New Roman" w:hAnsi="Arial" w:cs="Arial"/>
          <w:color w:val="auto"/>
          <w:sz w:val="24"/>
          <w:szCs w:val="24"/>
        </w:rPr>
        <w:t xml:space="preserve"> </w:t>
      </w:r>
      <w:r w:rsidR="00C839BD" w:rsidRPr="00F16771">
        <w:rPr>
          <w:rFonts w:ascii="Arial" w:eastAsia="Times New Roman" w:hAnsi="Arial" w:cs="Arial"/>
          <w:color w:val="auto"/>
          <w:sz w:val="24"/>
          <w:szCs w:val="24"/>
        </w:rPr>
        <w:t xml:space="preserve">the court </w:t>
      </w:r>
      <w:r w:rsidR="003F2491">
        <w:rPr>
          <w:rFonts w:ascii="Arial" w:eastAsia="Times New Roman" w:hAnsi="Arial" w:cs="Arial"/>
          <w:color w:val="auto"/>
          <w:sz w:val="24"/>
          <w:szCs w:val="24"/>
        </w:rPr>
        <w:t xml:space="preserve">determined that they </w:t>
      </w:r>
      <w:r w:rsidR="00C839BD" w:rsidRPr="00F16771">
        <w:rPr>
          <w:rFonts w:ascii="Arial" w:eastAsia="Times New Roman" w:hAnsi="Arial" w:cs="Arial"/>
          <w:color w:val="auto"/>
          <w:sz w:val="24"/>
          <w:szCs w:val="24"/>
        </w:rPr>
        <w:t>must weigh the nature of the intrusion of the suspect's Fourth Amendment rights against the government interests which justified the intrusion.</w:t>
      </w:r>
      <w:r w:rsidR="00B04902">
        <w:rPr>
          <w:rFonts w:ascii="Arial" w:eastAsia="Times New Roman" w:hAnsi="Arial" w:cs="Arial"/>
          <w:color w:val="auto"/>
          <w:sz w:val="24"/>
          <w:szCs w:val="24"/>
        </w:rPr>
        <w:t xml:space="preserve">  The</w:t>
      </w:r>
      <w:r w:rsidR="00560FA8">
        <w:rPr>
          <w:rFonts w:ascii="Arial" w:eastAsia="Times New Roman" w:hAnsi="Arial" w:cs="Arial"/>
          <w:color w:val="auto"/>
          <w:sz w:val="24"/>
          <w:szCs w:val="24"/>
        </w:rPr>
        <w:t>y</w:t>
      </w:r>
      <w:r w:rsidR="00B04902">
        <w:rPr>
          <w:rFonts w:ascii="Arial" w:eastAsia="Times New Roman" w:hAnsi="Arial" w:cs="Arial"/>
          <w:color w:val="auto"/>
          <w:sz w:val="24"/>
          <w:szCs w:val="24"/>
        </w:rPr>
        <w:t xml:space="preserve"> continued in stating that, “</w:t>
      </w:r>
      <w:r w:rsidR="00B04902" w:rsidRPr="00F16771">
        <w:rPr>
          <w:rFonts w:ascii="Arial" w:eastAsia="Times New Roman" w:hAnsi="Arial" w:cs="Arial"/>
          <w:color w:val="auto"/>
          <w:sz w:val="24"/>
          <w:szCs w:val="24"/>
        </w:rPr>
        <w:t>The use of deadly force against a subject is the most intrusive type of seizure possible, because it deprives the suspect of his life</w:t>
      </w:r>
      <w:r w:rsidR="00B04902">
        <w:rPr>
          <w:rFonts w:ascii="Arial" w:eastAsia="Times New Roman" w:hAnsi="Arial" w:cs="Arial"/>
          <w:color w:val="auto"/>
          <w:sz w:val="24"/>
          <w:szCs w:val="24"/>
        </w:rPr>
        <w:t xml:space="preserve">, ” </w:t>
      </w:r>
      <w:r w:rsidR="00B04902" w:rsidRPr="00F16771">
        <w:rPr>
          <w:rFonts w:ascii="Arial" w:eastAsia="Times New Roman" w:hAnsi="Arial" w:cs="Arial"/>
          <w:color w:val="auto"/>
          <w:sz w:val="24"/>
          <w:szCs w:val="24"/>
        </w:rPr>
        <w:t xml:space="preserve">and </w:t>
      </w:r>
      <w:r w:rsidR="00B04902">
        <w:rPr>
          <w:rFonts w:ascii="Arial" w:eastAsia="Times New Roman" w:hAnsi="Arial" w:cs="Arial"/>
          <w:color w:val="auto"/>
          <w:sz w:val="24"/>
          <w:szCs w:val="24"/>
        </w:rPr>
        <w:t>t</w:t>
      </w:r>
      <w:r w:rsidR="00B04902" w:rsidRPr="00F16771">
        <w:rPr>
          <w:rFonts w:ascii="Arial" w:eastAsia="Times New Roman" w:hAnsi="Arial" w:cs="Arial"/>
          <w:color w:val="auto"/>
          <w:sz w:val="24"/>
          <w:szCs w:val="24"/>
        </w:rPr>
        <w:t>hat the state failed to present evidence that its interest in shooting unarmed fleeing suspects outweighs the suspect's interest in his own survival.</w:t>
      </w:r>
    </w:p>
    <w:p w:rsidR="00640B64" w:rsidRDefault="00B01B64" w:rsidP="00F757A2">
      <w:pPr>
        <w:spacing w:before="100" w:beforeAutospacing="1" w:after="100" w:afterAutospacing="1" w:line="480" w:lineRule="auto"/>
        <w:rPr>
          <w:rFonts w:ascii="Arial" w:eastAsia="Times New Roman" w:hAnsi="Arial" w:cs="Arial"/>
          <w:color w:val="auto"/>
          <w:sz w:val="24"/>
          <w:szCs w:val="24"/>
        </w:rPr>
      </w:pPr>
      <w:r>
        <w:rPr>
          <w:rFonts w:ascii="Arial" w:eastAsia="Times New Roman" w:hAnsi="Arial" w:cs="Arial"/>
          <w:color w:val="auto"/>
          <w:sz w:val="24"/>
          <w:szCs w:val="24"/>
        </w:rPr>
        <w:t xml:space="preserve">The Supreme Court </w:t>
      </w:r>
      <w:r w:rsidRPr="00F16771">
        <w:rPr>
          <w:rFonts w:ascii="Arial" w:eastAsia="Times New Roman" w:hAnsi="Arial" w:cs="Arial"/>
          <w:color w:val="auto"/>
          <w:sz w:val="24"/>
          <w:szCs w:val="24"/>
        </w:rPr>
        <w:t xml:space="preserve">examined the </w:t>
      </w:r>
      <w:hyperlink r:id="rId47" w:tooltip="Common law" w:history="1">
        <w:r w:rsidRPr="00F16771">
          <w:rPr>
            <w:rFonts w:ascii="Arial" w:eastAsia="Times New Roman" w:hAnsi="Arial" w:cs="Arial"/>
            <w:color w:val="auto"/>
            <w:sz w:val="24"/>
            <w:szCs w:val="24"/>
          </w:rPr>
          <w:t>common law</w:t>
        </w:r>
      </w:hyperlink>
      <w:r w:rsidRPr="00F16771">
        <w:rPr>
          <w:rFonts w:ascii="Arial" w:eastAsia="Times New Roman" w:hAnsi="Arial" w:cs="Arial"/>
          <w:color w:val="auto"/>
          <w:sz w:val="24"/>
          <w:szCs w:val="24"/>
        </w:rPr>
        <w:t xml:space="preserve"> rule on this matter and its rationale. </w:t>
      </w:r>
      <w:r>
        <w:rPr>
          <w:rFonts w:ascii="Arial" w:eastAsia="Times New Roman" w:hAnsi="Arial" w:cs="Arial"/>
          <w:color w:val="auto"/>
          <w:sz w:val="24"/>
          <w:szCs w:val="24"/>
        </w:rPr>
        <w:t xml:space="preserve">In </w:t>
      </w:r>
      <w:r w:rsidRPr="00F16771">
        <w:rPr>
          <w:rFonts w:ascii="Arial" w:eastAsia="Times New Roman" w:hAnsi="Arial" w:cs="Arial"/>
          <w:color w:val="auto"/>
          <w:sz w:val="24"/>
          <w:szCs w:val="24"/>
        </w:rPr>
        <w:t xml:space="preserve">common law, </w:t>
      </w:r>
      <w:r>
        <w:rPr>
          <w:rFonts w:ascii="Arial" w:eastAsia="Times New Roman" w:hAnsi="Arial" w:cs="Arial"/>
          <w:color w:val="auto"/>
          <w:sz w:val="24"/>
          <w:szCs w:val="24"/>
        </w:rPr>
        <w:t>which is what the United States’ initial laws were based off of, “…</w:t>
      </w:r>
      <w:r w:rsidRPr="00F16771">
        <w:rPr>
          <w:rFonts w:ascii="Arial" w:eastAsia="Times New Roman" w:hAnsi="Arial" w:cs="Arial"/>
          <w:color w:val="auto"/>
          <w:sz w:val="24"/>
          <w:szCs w:val="24"/>
        </w:rPr>
        <w:t xml:space="preserve">it was perfectly legitimate for law enforcement personnel to kill a fleeing felon. At the time when this rule was first created, most felonies were </w:t>
      </w:r>
      <w:hyperlink r:id="rId48" w:tooltip="Capital punishment" w:history="1">
        <w:r w:rsidRPr="00F16771">
          <w:rPr>
            <w:rFonts w:ascii="Arial" w:eastAsia="Times New Roman" w:hAnsi="Arial" w:cs="Arial"/>
            <w:color w:val="auto"/>
            <w:sz w:val="24"/>
            <w:szCs w:val="24"/>
          </w:rPr>
          <w:t>punishable by death</w:t>
        </w:r>
      </w:hyperlink>
      <w:r w:rsidRPr="00F16771">
        <w:rPr>
          <w:rFonts w:ascii="Arial" w:eastAsia="Times New Roman" w:hAnsi="Arial" w:cs="Arial"/>
          <w:color w:val="auto"/>
          <w:sz w:val="24"/>
          <w:szCs w:val="24"/>
        </w:rPr>
        <w:t xml:space="preserve">, and the difference between felonies and </w:t>
      </w:r>
      <w:hyperlink r:id="rId49" w:tooltip="Misdemeanor" w:history="1">
        <w:r w:rsidRPr="00F16771">
          <w:rPr>
            <w:rFonts w:ascii="Arial" w:eastAsia="Times New Roman" w:hAnsi="Arial" w:cs="Arial"/>
            <w:color w:val="auto"/>
            <w:sz w:val="24"/>
            <w:szCs w:val="24"/>
          </w:rPr>
          <w:t>misdemeanors</w:t>
        </w:r>
      </w:hyperlink>
      <w:r w:rsidRPr="00F16771">
        <w:rPr>
          <w:rFonts w:ascii="Arial" w:eastAsia="Times New Roman" w:hAnsi="Arial" w:cs="Arial"/>
          <w:color w:val="auto"/>
          <w:sz w:val="24"/>
          <w:szCs w:val="24"/>
        </w:rPr>
        <w:t xml:space="preserve"> was relatively large. In modern American law, </w:t>
      </w:r>
      <w:r w:rsidR="00C90D3A">
        <w:rPr>
          <w:rFonts w:ascii="Arial" w:eastAsia="Times New Roman" w:hAnsi="Arial" w:cs="Arial"/>
          <w:color w:val="auto"/>
          <w:sz w:val="24"/>
          <w:szCs w:val="24"/>
        </w:rPr>
        <w:t xml:space="preserve">these distinctions in severity had drastically changed.  </w:t>
      </w:r>
      <w:r w:rsidRPr="00F16771">
        <w:rPr>
          <w:rFonts w:ascii="Arial" w:eastAsia="Times New Roman" w:hAnsi="Arial" w:cs="Arial"/>
          <w:color w:val="auto"/>
          <w:sz w:val="24"/>
          <w:szCs w:val="24"/>
        </w:rPr>
        <w:t xml:space="preserve">Furthermore, the </w:t>
      </w:r>
    </w:p>
    <w:p w:rsidR="00640B64" w:rsidRPr="00157A8F" w:rsidRDefault="00640B64" w:rsidP="00640B64">
      <w:pPr>
        <w:shd w:val="clear" w:color="auto" w:fill="F5F5F5"/>
        <w:rPr>
          <w:rFonts w:ascii="Arial" w:hAnsi="Arial" w:cs="Arial"/>
          <w:caps/>
          <w:color w:val="auto"/>
          <w:sz w:val="24"/>
          <w:szCs w:val="24"/>
        </w:rPr>
      </w:pPr>
      <w:r w:rsidRPr="00157A8F">
        <w:rPr>
          <w:rFonts w:ascii="Arial" w:eastAsia="Times New Roman" w:hAnsi="Arial" w:cs="Arial"/>
          <w:b/>
          <w:bCs/>
          <w:i/>
          <w:iCs/>
          <w:caps/>
          <w:color w:val="auto"/>
          <w:sz w:val="24"/>
          <w:szCs w:val="24"/>
        </w:rPr>
        <w:lastRenderedPageBreak/>
        <w:t>Tennessee v. Garner</w:t>
      </w:r>
      <w:r w:rsidRPr="00157A8F">
        <w:rPr>
          <w:rFonts w:ascii="Arial" w:eastAsia="Times New Roman" w:hAnsi="Arial" w:cs="Arial"/>
          <w:caps/>
          <w:color w:val="auto"/>
          <w:sz w:val="24"/>
          <w:szCs w:val="24"/>
        </w:rPr>
        <w:t xml:space="preserve">, </w:t>
      </w:r>
      <w:hyperlink r:id="rId50" w:tooltip="Case citation" w:history="1">
        <w:r w:rsidRPr="00157A8F">
          <w:rPr>
            <w:rFonts w:ascii="Arial" w:eastAsia="Times New Roman" w:hAnsi="Arial" w:cs="Arial"/>
            <w:caps/>
            <w:color w:val="auto"/>
            <w:sz w:val="24"/>
            <w:szCs w:val="24"/>
          </w:rPr>
          <w:t>471 U.S. 1</w:t>
        </w:r>
      </w:hyperlink>
      <w:r w:rsidRPr="00157A8F">
        <w:rPr>
          <w:rFonts w:ascii="Arial" w:eastAsia="Times New Roman" w:hAnsi="Arial" w:cs="Arial"/>
          <w:caps/>
          <w:color w:val="auto"/>
          <w:sz w:val="24"/>
          <w:szCs w:val="24"/>
        </w:rPr>
        <w:t xml:space="preserve"> (1985)</w:t>
      </w:r>
    </w:p>
    <w:p w:rsidR="00B01B64" w:rsidRDefault="00B01B64" w:rsidP="00F757A2">
      <w:pPr>
        <w:spacing w:before="100" w:beforeAutospacing="1" w:after="100" w:afterAutospacing="1" w:line="480" w:lineRule="auto"/>
        <w:rPr>
          <w:rStyle w:val="st1"/>
          <w:rFonts w:ascii="Arial" w:hAnsi="Arial" w:cs="Arial"/>
          <w:color w:val="222222"/>
          <w:sz w:val="24"/>
          <w:szCs w:val="24"/>
        </w:rPr>
      </w:pPr>
      <w:r w:rsidRPr="00F16771">
        <w:rPr>
          <w:rFonts w:ascii="Arial" w:eastAsia="Times New Roman" w:hAnsi="Arial" w:cs="Arial"/>
          <w:color w:val="auto"/>
          <w:sz w:val="24"/>
          <w:szCs w:val="24"/>
        </w:rPr>
        <w:t xml:space="preserve">common law rule </w:t>
      </w:r>
      <w:r w:rsidR="007A360F">
        <w:rPr>
          <w:rFonts w:ascii="Arial" w:eastAsia="Times New Roman" w:hAnsi="Arial" w:cs="Arial"/>
          <w:color w:val="auto"/>
          <w:sz w:val="24"/>
          <w:szCs w:val="24"/>
        </w:rPr>
        <w:t xml:space="preserve">was </w:t>
      </w:r>
      <w:r w:rsidRPr="00F16771">
        <w:rPr>
          <w:rFonts w:ascii="Arial" w:eastAsia="Times New Roman" w:hAnsi="Arial" w:cs="Arial"/>
          <w:color w:val="auto"/>
          <w:sz w:val="24"/>
          <w:szCs w:val="24"/>
        </w:rPr>
        <w:t xml:space="preserve">developed before modern </w:t>
      </w:r>
      <w:hyperlink r:id="rId51" w:tooltip="Firearm" w:history="1">
        <w:r w:rsidRPr="00F16771">
          <w:rPr>
            <w:rFonts w:ascii="Arial" w:eastAsia="Times New Roman" w:hAnsi="Arial" w:cs="Arial"/>
            <w:color w:val="auto"/>
            <w:sz w:val="24"/>
            <w:szCs w:val="24"/>
          </w:rPr>
          <w:t>firearms</w:t>
        </w:r>
      </w:hyperlink>
      <w:r w:rsidRPr="00F16771">
        <w:rPr>
          <w:rFonts w:ascii="Arial" w:eastAsia="Times New Roman" w:hAnsi="Arial" w:cs="Arial"/>
          <w:color w:val="auto"/>
          <w:sz w:val="24"/>
          <w:szCs w:val="24"/>
        </w:rPr>
        <w:t xml:space="preserve">, and most law enforcement officers did not carry </w:t>
      </w:r>
      <w:hyperlink r:id="rId52" w:tooltip="Handgun" w:history="1">
        <w:r w:rsidRPr="00F16771">
          <w:rPr>
            <w:rFonts w:ascii="Arial" w:eastAsia="Times New Roman" w:hAnsi="Arial" w:cs="Arial"/>
            <w:color w:val="auto"/>
            <w:sz w:val="24"/>
            <w:szCs w:val="24"/>
          </w:rPr>
          <w:t>handguns</w:t>
        </w:r>
      </w:hyperlink>
      <w:r w:rsidRPr="00F16771">
        <w:rPr>
          <w:rFonts w:ascii="Arial" w:eastAsia="Times New Roman" w:hAnsi="Arial" w:cs="Arial"/>
          <w:color w:val="auto"/>
          <w:sz w:val="24"/>
          <w:szCs w:val="24"/>
        </w:rPr>
        <w:t>. The context in which the common law rule evolved was no longer valid. White further noted that</w:t>
      </w:r>
      <w:r w:rsidR="00ED4C09">
        <w:rPr>
          <w:rFonts w:ascii="Arial" w:eastAsia="Times New Roman" w:hAnsi="Arial" w:cs="Arial"/>
          <w:color w:val="auto"/>
          <w:sz w:val="24"/>
          <w:szCs w:val="24"/>
        </w:rPr>
        <w:t>, “…</w:t>
      </w:r>
      <w:r w:rsidRPr="00F16771">
        <w:rPr>
          <w:rFonts w:ascii="Arial" w:eastAsia="Times New Roman" w:hAnsi="Arial" w:cs="Arial"/>
          <w:color w:val="auto"/>
          <w:sz w:val="24"/>
          <w:szCs w:val="24"/>
        </w:rPr>
        <w:t>many jurisdictions had already done away with it, and that current research has shown that the use of deadly force contributes little to the deterrence of crime or the protection of the public</w:t>
      </w:r>
      <w:r w:rsidRPr="00B01B64">
        <w:rPr>
          <w:rFonts w:ascii="Arial" w:eastAsia="Times New Roman" w:hAnsi="Arial" w:cs="Arial"/>
          <w:color w:val="auto"/>
          <w:sz w:val="24"/>
          <w:szCs w:val="24"/>
        </w:rPr>
        <w:t>.”  (</w:t>
      </w:r>
      <w:r w:rsidRPr="00B01B64">
        <w:rPr>
          <w:rStyle w:val="st1"/>
          <w:rFonts w:ascii="Arial" w:hAnsi="Arial" w:cs="Arial"/>
          <w:bCs/>
          <w:i/>
          <w:sz w:val="24"/>
          <w:szCs w:val="24"/>
        </w:rPr>
        <w:t>Tennessee v</w:t>
      </w:r>
      <w:r w:rsidRPr="00B01B64">
        <w:rPr>
          <w:rStyle w:val="st1"/>
          <w:rFonts w:ascii="Arial" w:hAnsi="Arial" w:cs="Arial"/>
          <w:i/>
          <w:color w:val="222222"/>
          <w:sz w:val="24"/>
          <w:szCs w:val="24"/>
        </w:rPr>
        <w:t xml:space="preserve">. </w:t>
      </w:r>
      <w:r w:rsidRPr="00B01B64">
        <w:rPr>
          <w:rStyle w:val="st1"/>
          <w:rFonts w:ascii="Arial" w:hAnsi="Arial" w:cs="Arial"/>
          <w:bCs/>
          <w:i/>
          <w:sz w:val="24"/>
          <w:szCs w:val="24"/>
        </w:rPr>
        <w:t>Garner</w:t>
      </w:r>
      <w:r w:rsidRPr="00B01B64">
        <w:rPr>
          <w:rStyle w:val="st1"/>
          <w:rFonts w:ascii="Arial" w:hAnsi="Arial" w:cs="Arial"/>
          <w:color w:val="222222"/>
          <w:sz w:val="24"/>
          <w:szCs w:val="24"/>
        </w:rPr>
        <w:t>, 471 U.S. 1 (1985))</w:t>
      </w:r>
    </w:p>
    <w:p w:rsidR="00611705" w:rsidRDefault="00510623" w:rsidP="00F757A2">
      <w:pPr>
        <w:spacing w:line="480" w:lineRule="auto"/>
        <w:rPr>
          <w:rFonts w:ascii="Arial" w:hAnsi="Arial" w:cs="Arial"/>
          <w:sz w:val="24"/>
          <w:szCs w:val="24"/>
        </w:rPr>
      </w:pPr>
      <w:r>
        <w:rPr>
          <w:rFonts w:ascii="Arial" w:hAnsi="Arial" w:cs="Arial"/>
          <w:sz w:val="24"/>
          <w:szCs w:val="24"/>
        </w:rPr>
        <w:t xml:space="preserve">Even after the </w:t>
      </w:r>
      <w:r w:rsidRPr="00510623">
        <w:rPr>
          <w:rFonts w:ascii="Arial" w:hAnsi="Arial" w:cs="Arial"/>
          <w:i/>
          <w:sz w:val="24"/>
          <w:szCs w:val="24"/>
        </w:rPr>
        <w:t>Tennessee v Garner</w:t>
      </w:r>
      <w:r>
        <w:rPr>
          <w:rFonts w:ascii="Arial" w:hAnsi="Arial" w:cs="Arial"/>
          <w:sz w:val="24"/>
          <w:szCs w:val="24"/>
        </w:rPr>
        <w:t xml:space="preserve"> case the use of deadly force is still one </w:t>
      </w:r>
      <w:r w:rsidR="00611705" w:rsidRPr="00F16771">
        <w:rPr>
          <w:rFonts w:ascii="Arial" w:hAnsi="Arial" w:cs="Arial"/>
          <w:sz w:val="24"/>
          <w:szCs w:val="24"/>
        </w:rPr>
        <w:t xml:space="preserve">of the biggest issues in law enforcement </w:t>
      </w:r>
      <w:r w:rsidR="006527C7">
        <w:rPr>
          <w:rFonts w:ascii="Arial" w:hAnsi="Arial" w:cs="Arial"/>
          <w:sz w:val="24"/>
          <w:szCs w:val="24"/>
        </w:rPr>
        <w:t xml:space="preserve">today; although the laws and policies concerning deadly have changed following this decision, and it has become more restrictive in application.  There still is a need for deadly force, </w:t>
      </w:r>
      <w:r w:rsidR="00611705" w:rsidRPr="00F16771">
        <w:rPr>
          <w:rFonts w:ascii="Arial" w:hAnsi="Arial" w:cs="Arial"/>
          <w:sz w:val="24"/>
          <w:szCs w:val="24"/>
        </w:rPr>
        <w:t xml:space="preserve">especially </w:t>
      </w:r>
      <w:r w:rsidR="006527C7">
        <w:rPr>
          <w:rFonts w:ascii="Arial" w:hAnsi="Arial" w:cs="Arial"/>
          <w:sz w:val="24"/>
          <w:szCs w:val="24"/>
        </w:rPr>
        <w:t xml:space="preserve">in </w:t>
      </w:r>
      <w:r w:rsidR="00611705" w:rsidRPr="00F16771">
        <w:rPr>
          <w:rFonts w:ascii="Arial" w:hAnsi="Arial" w:cs="Arial"/>
          <w:sz w:val="24"/>
          <w:szCs w:val="24"/>
        </w:rPr>
        <w:t>situations involving dangerous individuals attempting to evade capture. The question is</w:t>
      </w:r>
      <w:r w:rsidR="006527C7">
        <w:rPr>
          <w:rFonts w:ascii="Arial" w:hAnsi="Arial" w:cs="Arial"/>
          <w:sz w:val="24"/>
          <w:szCs w:val="24"/>
        </w:rPr>
        <w:t xml:space="preserve">, </w:t>
      </w:r>
      <w:r w:rsidR="00611705" w:rsidRPr="00F16771">
        <w:rPr>
          <w:rFonts w:ascii="Arial" w:hAnsi="Arial" w:cs="Arial"/>
          <w:sz w:val="24"/>
          <w:szCs w:val="24"/>
        </w:rPr>
        <w:t>what is more important</w:t>
      </w:r>
      <w:r w:rsidR="00182FE0">
        <w:rPr>
          <w:rFonts w:ascii="Arial" w:hAnsi="Arial" w:cs="Arial"/>
          <w:sz w:val="24"/>
          <w:szCs w:val="24"/>
        </w:rPr>
        <w:t xml:space="preserve">, </w:t>
      </w:r>
      <w:r w:rsidR="00611705" w:rsidRPr="00F16771">
        <w:rPr>
          <w:rFonts w:ascii="Arial" w:hAnsi="Arial" w:cs="Arial"/>
          <w:sz w:val="24"/>
          <w:szCs w:val="24"/>
        </w:rPr>
        <w:t>the rights and the safety of the accused or the potential risk to the publ</w:t>
      </w:r>
      <w:r w:rsidR="006527C7">
        <w:rPr>
          <w:rFonts w:ascii="Arial" w:hAnsi="Arial" w:cs="Arial"/>
          <w:sz w:val="24"/>
          <w:szCs w:val="24"/>
        </w:rPr>
        <w:t xml:space="preserve">ic presented by a fleeing felon?  </w:t>
      </w:r>
      <w:r w:rsidR="00611705" w:rsidRPr="00F16771">
        <w:rPr>
          <w:rFonts w:ascii="Arial" w:hAnsi="Arial" w:cs="Arial"/>
          <w:sz w:val="24"/>
          <w:szCs w:val="24"/>
        </w:rPr>
        <w:t>Most would agree that it is important to find a balance where police are allowed to use the force necessary to apprehend criminal offenders while still protecting the</w:t>
      </w:r>
      <w:r w:rsidR="00182FE0">
        <w:rPr>
          <w:rFonts w:ascii="Arial" w:hAnsi="Arial" w:cs="Arial"/>
          <w:sz w:val="24"/>
          <w:szCs w:val="24"/>
        </w:rPr>
        <w:t xml:space="preserve">ir </w:t>
      </w:r>
      <w:r w:rsidR="00611705" w:rsidRPr="00F16771">
        <w:rPr>
          <w:rFonts w:ascii="Arial" w:hAnsi="Arial" w:cs="Arial"/>
          <w:sz w:val="24"/>
          <w:szCs w:val="24"/>
        </w:rPr>
        <w:t>constitutional rights</w:t>
      </w:r>
      <w:r w:rsidR="00182FE0">
        <w:rPr>
          <w:rFonts w:ascii="Arial" w:hAnsi="Arial" w:cs="Arial"/>
          <w:sz w:val="24"/>
          <w:szCs w:val="24"/>
        </w:rPr>
        <w:t xml:space="preserve">.  </w:t>
      </w:r>
      <w:r w:rsidR="00611705" w:rsidRPr="00F16771">
        <w:rPr>
          <w:rFonts w:ascii="Arial" w:hAnsi="Arial" w:cs="Arial"/>
          <w:sz w:val="24"/>
          <w:szCs w:val="24"/>
        </w:rPr>
        <w:t xml:space="preserve">Some argue that the protection of individual rights should be given a higher priority above the apprehension of criminals, while others suggest that stopping a potentially dangerous felon from escaping into the general public is so important that any means necessary to stop the individual should be employed. This debate was at the center of the </w:t>
      </w:r>
      <w:r w:rsidR="00611705" w:rsidRPr="006527C7">
        <w:rPr>
          <w:rFonts w:ascii="Arial" w:hAnsi="Arial" w:cs="Arial"/>
          <w:i/>
          <w:sz w:val="24"/>
          <w:szCs w:val="24"/>
        </w:rPr>
        <w:t>Tennessee VS. Garner</w:t>
      </w:r>
      <w:r w:rsidR="00611705" w:rsidRPr="00F16771">
        <w:rPr>
          <w:rFonts w:ascii="Arial" w:hAnsi="Arial" w:cs="Arial"/>
          <w:sz w:val="24"/>
          <w:szCs w:val="24"/>
        </w:rPr>
        <w:t xml:space="preserve"> case. </w:t>
      </w:r>
    </w:p>
    <w:p w:rsidR="003D520F" w:rsidRDefault="003D520F" w:rsidP="00115B48">
      <w:pPr>
        <w:shd w:val="clear" w:color="auto" w:fill="F5F5F5"/>
        <w:rPr>
          <w:rFonts w:ascii="Arial" w:eastAsia="Times New Roman" w:hAnsi="Arial" w:cs="Arial"/>
          <w:b/>
          <w:bCs/>
          <w:i/>
          <w:iCs/>
          <w:caps/>
          <w:color w:val="auto"/>
          <w:sz w:val="24"/>
          <w:szCs w:val="24"/>
        </w:rPr>
      </w:pPr>
    </w:p>
    <w:p w:rsidR="003D520F" w:rsidRDefault="003D520F" w:rsidP="00115B48">
      <w:pPr>
        <w:shd w:val="clear" w:color="auto" w:fill="F5F5F5"/>
        <w:rPr>
          <w:rFonts w:ascii="Arial" w:eastAsia="Times New Roman" w:hAnsi="Arial" w:cs="Arial"/>
          <w:b/>
          <w:bCs/>
          <w:i/>
          <w:iCs/>
          <w:caps/>
          <w:color w:val="auto"/>
          <w:sz w:val="24"/>
          <w:szCs w:val="24"/>
        </w:rPr>
      </w:pPr>
    </w:p>
    <w:p w:rsidR="003D520F" w:rsidRDefault="003D520F" w:rsidP="00115B48">
      <w:pPr>
        <w:shd w:val="clear" w:color="auto" w:fill="F5F5F5"/>
        <w:rPr>
          <w:rFonts w:ascii="Arial" w:eastAsia="Times New Roman" w:hAnsi="Arial" w:cs="Arial"/>
          <w:b/>
          <w:bCs/>
          <w:i/>
          <w:iCs/>
          <w:caps/>
          <w:color w:val="auto"/>
          <w:sz w:val="24"/>
          <w:szCs w:val="24"/>
        </w:rPr>
      </w:pPr>
    </w:p>
    <w:p w:rsidR="003D520F" w:rsidRDefault="003D520F" w:rsidP="00115B48">
      <w:pPr>
        <w:shd w:val="clear" w:color="auto" w:fill="F5F5F5"/>
        <w:rPr>
          <w:rFonts w:ascii="Arial" w:eastAsia="Times New Roman" w:hAnsi="Arial" w:cs="Arial"/>
          <w:b/>
          <w:bCs/>
          <w:i/>
          <w:iCs/>
          <w:caps/>
          <w:color w:val="auto"/>
          <w:sz w:val="24"/>
          <w:szCs w:val="24"/>
        </w:rPr>
      </w:pPr>
    </w:p>
    <w:p w:rsidR="003D520F" w:rsidRDefault="003D520F" w:rsidP="00115B48">
      <w:pPr>
        <w:shd w:val="clear" w:color="auto" w:fill="F5F5F5"/>
        <w:rPr>
          <w:rFonts w:ascii="Arial" w:eastAsia="Times New Roman" w:hAnsi="Arial" w:cs="Arial"/>
          <w:b/>
          <w:bCs/>
          <w:i/>
          <w:iCs/>
          <w:caps/>
          <w:color w:val="auto"/>
          <w:sz w:val="24"/>
          <w:szCs w:val="24"/>
        </w:rPr>
      </w:pPr>
    </w:p>
    <w:p w:rsidR="00115B48" w:rsidRPr="00157A8F" w:rsidRDefault="00115B48" w:rsidP="00115B48">
      <w:pPr>
        <w:shd w:val="clear" w:color="auto" w:fill="F5F5F5"/>
        <w:rPr>
          <w:rFonts w:ascii="Arial" w:hAnsi="Arial" w:cs="Arial"/>
          <w:caps/>
          <w:color w:val="auto"/>
          <w:sz w:val="24"/>
          <w:szCs w:val="24"/>
        </w:rPr>
      </w:pPr>
      <w:r w:rsidRPr="00157A8F">
        <w:rPr>
          <w:rFonts w:ascii="Arial" w:eastAsia="Times New Roman" w:hAnsi="Arial" w:cs="Arial"/>
          <w:b/>
          <w:bCs/>
          <w:i/>
          <w:iCs/>
          <w:caps/>
          <w:color w:val="auto"/>
          <w:sz w:val="24"/>
          <w:szCs w:val="24"/>
        </w:rPr>
        <w:lastRenderedPageBreak/>
        <w:t>Tennessee v. Garner</w:t>
      </w:r>
      <w:r w:rsidRPr="00157A8F">
        <w:rPr>
          <w:rFonts w:ascii="Arial" w:eastAsia="Times New Roman" w:hAnsi="Arial" w:cs="Arial"/>
          <w:caps/>
          <w:color w:val="auto"/>
          <w:sz w:val="24"/>
          <w:szCs w:val="24"/>
        </w:rPr>
        <w:t xml:space="preserve">, </w:t>
      </w:r>
      <w:hyperlink r:id="rId53" w:tooltip="Case citation" w:history="1">
        <w:r w:rsidRPr="00157A8F">
          <w:rPr>
            <w:rFonts w:ascii="Arial" w:eastAsia="Times New Roman" w:hAnsi="Arial" w:cs="Arial"/>
            <w:caps/>
            <w:color w:val="auto"/>
            <w:sz w:val="24"/>
            <w:szCs w:val="24"/>
          </w:rPr>
          <w:t>471 U.S. 1</w:t>
        </w:r>
      </w:hyperlink>
      <w:r w:rsidRPr="00157A8F">
        <w:rPr>
          <w:rFonts w:ascii="Arial" w:eastAsia="Times New Roman" w:hAnsi="Arial" w:cs="Arial"/>
          <w:caps/>
          <w:color w:val="auto"/>
          <w:sz w:val="24"/>
          <w:szCs w:val="24"/>
        </w:rPr>
        <w:t xml:space="preserve"> (1985)</w:t>
      </w:r>
    </w:p>
    <w:p w:rsidR="00225076" w:rsidRDefault="00225076" w:rsidP="00F757A2">
      <w:pPr>
        <w:spacing w:line="480" w:lineRule="auto"/>
        <w:rPr>
          <w:rFonts w:ascii="Arial" w:hAnsi="Arial" w:cs="Arial"/>
          <w:sz w:val="24"/>
          <w:szCs w:val="24"/>
        </w:rPr>
      </w:pPr>
    </w:p>
    <w:p w:rsidR="00225076" w:rsidRDefault="00225076" w:rsidP="00F757A2">
      <w:pPr>
        <w:autoSpaceDE w:val="0"/>
        <w:autoSpaceDN w:val="0"/>
        <w:adjustRightInd w:val="0"/>
        <w:spacing w:line="480" w:lineRule="auto"/>
        <w:rPr>
          <w:rFonts w:ascii="Arial" w:hAnsi="Arial" w:cs="Arial"/>
          <w:sz w:val="24"/>
          <w:szCs w:val="24"/>
        </w:rPr>
      </w:pPr>
      <w:r w:rsidRPr="00B6660E">
        <w:rPr>
          <w:rStyle w:val="st1"/>
          <w:rFonts w:ascii="Arial" w:hAnsi="Arial" w:cs="Arial"/>
          <w:color w:val="222222"/>
          <w:sz w:val="24"/>
          <w:szCs w:val="24"/>
        </w:rPr>
        <w:t xml:space="preserve">After the Supreme Court ruled that the shooting was a violation of Garner’s rights and sent it back to the lower courts for review it did not end there.  The Garner family wanted a financial settlement which the City of Memphis argued was not permitted because no laws at the time had been broken.  This posed a </w:t>
      </w:r>
      <w:r>
        <w:rPr>
          <w:rStyle w:val="st1"/>
          <w:rFonts w:ascii="Arial" w:hAnsi="Arial" w:cs="Arial"/>
          <w:color w:val="222222"/>
          <w:sz w:val="24"/>
          <w:szCs w:val="24"/>
        </w:rPr>
        <w:t xml:space="preserve">new </w:t>
      </w:r>
      <w:r w:rsidRPr="00B6660E">
        <w:rPr>
          <w:rFonts w:ascii="Arial" w:hAnsi="Arial" w:cs="Arial"/>
          <w:sz w:val="24"/>
          <w:szCs w:val="24"/>
        </w:rPr>
        <w:t xml:space="preserve">question, whether </w:t>
      </w:r>
      <w:r>
        <w:rPr>
          <w:rFonts w:ascii="Arial" w:hAnsi="Arial" w:cs="Arial"/>
          <w:sz w:val="24"/>
          <w:szCs w:val="24"/>
        </w:rPr>
        <w:t xml:space="preserve">a </w:t>
      </w:r>
      <w:r w:rsidRPr="00B6660E">
        <w:rPr>
          <w:rFonts w:ascii="Arial" w:hAnsi="Arial" w:cs="Arial"/>
          <w:sz w:val="24"/>
          <w:szCs w:val="24"/>
        </w:rPr>
        <w:t>new limitation on police conduct should be applied retroactively in a civil lawsuit.</w:t>
      </w:r>
      <w:r>
        <w:rPr>
          <w:rFonts w:ascii="Arial" w:hAnsi="Arial" w:cs="Arial"/>
          <w:sz w:val="24"/>
          <w:szCs w:val="24"/>
        </w:rPr>
        <w:t xml:space="preserve">  The case of </w:t>
      </w:r>
      <w:r w:rsidRPr="000743BA">
        <w:rPr>
          <w:rFonts w:ascii="Arial" w:hAnsi="Arial" w:cs="Arial"/>
          <w:i/>
          <w:sz w:val="24"/>
          <w:szCs w:val="24"/>
        </w:rPr>
        <w:t>Garner v. Memphis Police Dept</w:t>
      </w:r>
      <w:r w:rsidRPr="000743BA">
        <w:rPr>
          <w:rFonts w:ascii="Arial" w:hAnsi="Arial" w:cs="Arial"/>
          <w:sz w:val="24"/>
          <w:szCs w:val="24"/>
        </w:rPr>
        <w:t>., 8 F. 3d 358 (1993)</w:t>
      </w:r>
      <w:r>
        <w:rPr>
          <w:rFonts w:ascii="Arial" w:hAnsi="Arial" w:cs="Arial"/>
          <w:sz w:val="24"/>
          <w:szCs w:val="24"/>
        </w:rPr>
        <w:t xml:space="preserve"> was heard in front of the </w:t>
      </w:r>
      <w:hyperlink r:id="rId54" w:tooltip="United States Court of Appeals for the Sixth Circuit" w:history="1">
        <w:r w:rsidRPr="00F16771">
          <w:rPr>
            <w:rFonts w:ascii="Arial" w:eastAsia="Times New Roman" w:hAnsi="Arial" w:cs="Arial"/>
            <w:color w:val="auto"/>
            <w:sz w:val="24"/>
            <w:szCs w:val="24"/>
          </w:rPr>
          <w:t>United States Court of Appeals for the Sixth Circuit</w:t>
        </w:r>
      </w:hyperlink>
      <w:r>
        <w:rPr>
          <w:rFonts w:ascii="Arial" w:hAnsi="Arial" w:cs="Arial"/>
          <w:sz w:val="24"/>
          <w:szCs w:val="24"/>
        </w:rPr>
        <w:t>, where they determined that the City of Memphis could be held financially liable for retroactive civil rights violations.  The City of Memphis appealed to the United States Supreme Court, but settled with the Garner family for an undisclosed amount of money before the Supreme Court ruled if they would take the case or not.  Garner’s father had passed away before the settlement was agreed upon.</w:t>
      </w:r>
    </w:p>
    <w:p w:rsidR="000E5A56" w:rsidRDefault="000E5A56" w:rsidP="00F757A2">
      <w:pPr>
        <w:spacing w:line="480" w:lineRule="auto"/>
        <w:rPr>
          <w:rFonts w:ascii="Arial" w:hAnsi="Arial" w:cs="Arial"/>
          <w:sz w:val="24"/>
          <w:szCs w:val="24"/>
        </w:rPr>
      </w:pPr>
    </w:p>
    <w:p w:rsidR="00115B48" w:rsidRDefault="00DD6188" w:rsidP="00F757A2">
      <w:pPr>
        <w:spacing w:line="480" w:lineRule="auto"/>
        <w:rPr>
          <w:rFonts w:ascii="Arial" w:hAnsi="Arial" w:cs="Arial"/>
          <w:sz w:val="24"/>
          <w:szCs w:val="24"/>
        </w:rPr>
      </w:pPr>
      <w:r>
        <w:rPr>
          <w:rFonts w:ascii="Arial" w:hAnsi="Arial" w:cs="Arial"/>
          <w:sz w:val="24"/>
          <w:szCs w:val="24"/>
        </w:rPr>
        <w:t>This case takes on more importance than usual</w:t>
      </w:r>
      <w:r w:rsidR="00A32773">
        <w:rPr>
          <w:rFonts w:ascii="Arial" w:hAnsi="Arial" w:cs="Arial"/>
          <w:sz w:val="24"/>
          <w:szCs w:val="24"/>
        </w:rPr>
        <w:t xml:space="preserve"> for me </w:t>
      </w:r>
      <w:r>
        <w:rPr>
          <w:rFonts w:ascii="Arial" w:hAnsi="Arial" w:cs="Arial"/>
          <w:sz w:val="24"/>
          <w:szCs w:val="24"/>
        </w:rPr>
        <w:t xml:space="preserve">because I have worked with Leslie Wright’s son on the Memphis Police Department for many years and </w:t>
      </w:r>
      <w:r w:rsidR="00A32773">
        <w:rPr>
          <w:rFonts w:ascii="Arial" w:hAnsi="Arial" w:cs="Arial"/>
          <w:sz w:val="24"/>
          <w:szCs w:val="24"/>
        </w:rPr>
        <w:t>am</w:t>
      </w:r>
      <w:r>
        <w:rPr>
          <w:rFonts w:ascii="Arial" w:hAnsi="Arial" w:cs="Arial"/>
          <w:sz w:val="24"/>
          <w:szCs w:val="24"/>
        </w:rPr>
        <w:t xml:space="preserve"> friends </w:t>
      </w:r>
      <w:r w:rsidR="003F382B">
        <w:rPr>
          <w:rFonts w:ascii="Arial" w:hAnsi="Arial" w:cs="Arial"/>
          <w:sz w:val="24"/>
          <w:szCs w:val="24"/>
        </w:rPr>
        <w:t xml:space="preserve">with him </w:t>
      </w:r>
      <w:r>
        <w:rPr>
          <w:rFonts w:ascii="Arial" w:hAnsi="Arial" w:cs="Arial"/>
          <w:sz w:val="24"/>
          <w:szCs w:val="24"/>
        </w:rPr>
        <w:t>away from the job.</w:t>
      </w:r>
      <w:r w:rsidR="00A32773">
        <w:rPr>
          <w:rFonts w:ascii="Arial" w:hAnsi="Arial" w:cs="Arial"/>
          <w:sz w:val="24"/>
          <w:szCs w:val="24"/>
        </w:rPr>
        <w:t xml:space="preserve">  I have actually spoken to Leslie Wright several times about this case over a few beers and </w:t>
      </w:r>
      <w:r w:rsidR="00F20564">
        <w:rPr>
          <w:rFonts w:ascii="Arial" w:hAnsi="Arial" w:cs="Arial"/>
          <w:sz w:val="24"/>
          <w:szCs w:val="24"/>
        </w:rPr>
        <w:t xml:space="preserve">he has been very open about the incident.  Leslie Wright did not witness the actual shooting because he had stayed with the squad car to radio in the latest information, you have to remember that this was before hand-held radios and someone was required to stay in the vehicle while the other officer would make contact with the parties involved.  </w:t>
      </w:r>
      <w:r w:rsidR="00256398">
        <w:rPr>
          <w:rFonts w:ascii="Arial" w:hAnsi="Arial" w:cs="Arial"/>
          <w:sz w:val="24"/>
          <w:szCs w:val="24"/>
        </w:rPr>
        <w:t xml:space="preserve">When Wright heard the gunshot from behind the house he </w:t>
      </w:r>
    </w:p>
    <w:p w:rsidR="000E5A56" w:rsidRDefault="000E5A56" w:rsidP="00115B48">
      <w:pPr>
        <w:shd w:val="clear" w:color="auto" w:fill="F5F5F5"/>
        <w:rPr>
          <w:rFonts w:ascii="Arial" w:eastAsia="Times New Roman" w:hAnsi="Arial" w:cs="Arial"/>
          <w:b/>
          <w:bCs/>
          <w:i/>
          <w:iCs/>
          <w:caps/>
          <w:color w:val="auto"/>
          <w:sz w:val="24"/>
          <w:szCs w:val="24"/>
        </w:rPr>
      </w:pPr>
    </w:p>
    <w:p w:rsidR="00115B48" w:rsidRPr="00157A8F" w:rsidRDefault="00115B48" w:rsidP="00115B48">
      <w:pPr>
        <w:shd w:val="clear" w:color="auto" w:fill="F5F5F5"/>
        <w:rPr>
          <w:rFonts w:ascii="Arial" w:hAnsi="Arial" w:cs="Arial"/>
          <w:caps/>
          <w:color w:val="auto"/>
          <w:sz w:val="24"/>
          <w:szCs w:val="24"/>
        </w:rPr>
      </w:pPr>
      <w:r w:rsidRPr="00157A8F">
        <w:rPr>
          <w:rFonts w:ascii="Arial" w:eastAsia="Times New Roman" w:hAnsi="Arial" w:cs="Arial"/>
          <w:b/>
          <w:bCs/>
          <w:i/>
          <w:iCs/>
          <w:caps/>
          <w:color w:val="auto"/>
          <w:sz w:val="24"/>
          <w:szCs w:val="24"/>
        </w:rPr>
        <w:lastRenderedPageBreak/>
        <w:t>Tennessee v. Garner</w:t>
      </w:r>
      <w:r w:rsidRPr="00157A8F">
        <w:rPr>
          <w:rFonts w:ascii="Arial" w:eastAsia="Times New Roman" w:hAnsi="Arial" w:cs="Arial"/>
          <w:caps/>
          <w:color w:val="auto"/>
          <w:sz w:val="24"/>
          <w:szCs w:val="24"/>
        </w:rPr>
        <w:t xml:space="preserve">, </w:t>
      </w:r>
      <w:hyperlink r:id="rId55" w:tooltip="Case citation" w:history="1">
        <w:r w:rsidRPr="00157A8F">
          <w:rPr>
            <w:rFonts w:ascii="Arial" w:eastAsia="Times New Roman" w:hAnsi="Arial" w:cs="Arial"/>
            <w:caps/>
            <w:color w:val="auto"/>
            <w:sz w:val="24"/>
            <w:szCs w:val="24"/>
          </w:rPr>
          <w:t>471 U.S. 1</w:t>
        </w:r>
      </w:hyperlink>
      <w:r w:rsidRPr="00157A8F">
        <w:rPr>
          <w:rFonts w:ascii="Arial" w:eastAsia="Times New Roman" w:hAnsi="Arial" w:cs="Arial"/>
          <w:caps/>
          <w:color w:val="auto"/>
          <w:sz w:val="24"/>
          <w:szCs w:val="24"/>
        </w:rPr>
        <w:t xml:space="preserve"> (1985)</w:t>
      </w:r>
    </w:p>
    <w:p w:rsidR="00115B48" w:rsidRDefault="00115B48" w:rsidP="00F757A2">
      <w:pPr>
        <w:spacing w:line="480" w:lineRule="auto"/>
        <w:rPr>
          <w:rFonts w:ascii="Arial" w:hAnsi="Arial" w:cs="Arial"/>
          <w:sz w:val="24"/>
          <w:szCs w:val="24"/>
        </w:rPr>
      </w:pPr>
    </w:p>
    <w:p w:rsidR="00F85405" w:rsidRPr="00F16771" w:rsidRDefault="00256398" w:rsidP="00F757A2">
      <w:pPr>
        <w:spacing w:line="480" w:lineRule="auto"/>
        <w:rPr>
          <w:rFonts w:ascii="Arial" w:hAnsi="Arial" w:cs="Arial"/>
          <w:sz w:val="24"/>
          <w:szCs w:val="24"/>
        </w:rPr>
      </w:pPr>
      <w:r>
        <w:rPr>
          <w:rFonts w:ascii="Arial" w:hAnsi="Arial" w:cs="Arial"/>
          <w:sz w:val="24"/>
          <w:szCs w:val="24"/>
        </w:rPr>
        <w:t xml:space="preserve">drew his gun and ran towards the back of the house, on the opposite side that Hymon had gone, thinking that his partner might have been shot.  When he turned the corner to the rear of the house he observed Garner hanging over the fence at his mid torso, with his legs and feet on one side and his head and arms on the other side of the fence.  At that point Hymon removed Garner from the fence and began to check him for any signs of life.  Wright ran back to the front of the house to the squad car to radio in the shooting and request medical services.  </w:t>
      </w:r>
      <w:r w:rsidR="00AC0518">
        <w:rPr>
          <w:rFonts w:ascii="Arial" w:hAnsi="Arial" w:cs="Arial"/>
          <w:sz w:val="24"/>
          <w:szCs w:val="24"/>
        </w:rPr>
        <w:t>In later court testimony Hymon stated that, “…</w:t>
      </w:r>
      <w:r w:rsidR="00AC0518" w:rsidRPr="00F16771">
        <w:rPr>
          <w:rFonts w:ascii="Arial" w:hAnsi="Arial" w:cs="Arial"/>
          <w:sz w:val="24"/>
          <w:szCs w:val="24"/>
        </w:rPr>
        <w:t xml:space="preserve">he was going to get away because, number </w:t>
      </w:r>
      <w:r w:rsidR="00AC0518">
        <w:rPr>
          <w:rFonts w:ascii="Arial" w:hAnsi="Arial" w:cs="Arial"/>
          <w:sz w:val="24"/>
          <w:szCs w:val="24"/>
        </w:rPr>
        <w:t>one</w:t>
      </w:r>
      <w:r w:rsidR="00AC0518" w:rsidRPr="00F16771">
        <w:rPr>
          <w:rFonts w:ascii="Arial" w:hAnsi="Arial" w:cs="Arial"/>
          <w:sz w:val="24"/>
          <w:szCs w:val="24"/>
        </w:rPr>
        <w:t xml:space="preserve">, I couldn't get to him. My partner then couldn't find where he was because, you know, he was late coming around. </w:t>
      </w:r>
      <w:r w:rsidR="00D54EED">
        <w:rPr>
          <w:rFonts w:ascii="Arial" w:hAnsi="Arial" w:cs="Arial"/>
          <w:sz w:val="24"/>
          <w:szCs w:val="24"/>
        </w:rPr>
        <w:t xml:space="preserve">… </w:t>
      </w:r>
      <w:r w:rsidR="00AC0518" w:rsidRPr="00F16771">
        <w:rPr>
          <w:rFonts w:ascii="Arial" w:hAnsi="Arial" w:cs="Arial"/>
          <w:sz w:val="24"/>
          <w:szCs w:val="24"/>
        </w:rPr>
        <w:t>I couldn't get to him because of the fence here, I couldn't have jumped this fence and come up, consequently jumped this fence and caught him before he got away because he was already up on the fence, just one leap and he was already over the fence, and so there is no way that I could have caug</w:t>
      </w:r>
      <w:r w:rsidR="00AC0518">
        <w:rPr>
          <w:rFonts w:ascii="Arial" w:hAnsi="Arial" w:cs="Arial"/>
          <w:sz w:val="24"/>
          <w:szCs w:val="24"/>
        </w:rPr>
        <w:t xml:space="preserve">ht him." </w:t>
      </w:r>
      <w:r w:rsidR="00AC0518" w:rsidRPr="00F16771">
        <w:rPr>
          <w:rFonts w:ascii="Arial" w:hAnsi="Arial" w:cs="Arial"/>
          <w:sz w:val="24"/>
          <w:szCs w:val="24"/>
        </w:rPr>
        <w:t>He also stated that the area beyond the fence was dark, that he could not have gotten over the fence easily because he was carrying a lot of equipment and wearing heavy boots, and that Garner, being younger and more energetic, could have outrun him</w:t>
      </w:r>
      <w:r w:rsidR="001B46AD">
        <w:rPr>
          <w:rFonts w:ascii="Arial" w:hAnsi="Arial" w:cs="Arial"/>
          <w:sz w:val="24"/>
          <w:szCs w:val="24"/>
        </w:rPr>
        <w:t xml:space="preserve">. </w:t>
      </w:r>
      <w:r w:rsidR="001B46AD" w:rsidRPr="00B01B64">
        <w:rPr>
          <w:rFonts w:ascii="Arial" w:eastAsia="Times New Roman" w:hAnsi="Arial" w:cs="Arial"/>
          <w:color w:val="auto"/>
          <w:sz w:val="24"/>
          <w:szCs w:val="24"/>
        </w:rPr>
        <w:t>(</w:t>
      </w:r>
      <w:r w:rsidR="001B46AD" w:rsidRPr="00B01B64">
        <w:rPr>
          <w:rStyle w:val="st1"/>
          <w:rFonts w:ascii="Arial" w:hAnsi="Arial" w:cs="Arial"/>
          <w:bCs/>
          <w:i/>
          <w:sz w:val="24"/>
          <w:szCs w:val="24"/>
        </w:rPr>
        <w:t>Tennessee v</w:t>
      </w:r>
      <w:r w:rsidR="001B46AD" w:rsidRPr="00B01B64">
        <w:rPr>
          <w:rStyle w:val="st1"/>
          <w:rFonts w:ascii="Arial" w:hAnsi="Arial" w:cs="Arial"/>
          <w:i/>
          <w:color w:val="222222"/>
          <w:sz w:val="24"/>
          <w:szCs w:val="24"/>
        </w:rPr>
        <w:t xml:space="preserve">. </w:t>
      </w:r>
      <w:r w:rsidR="001B46AD" w:rsidRPr="00B01B64">
        <w:rPr>
          <w:rStyle w:val="st1"/>
          <w:rFonts w:ascii="Arial" w:hAnsi="Arial" w:cs="Arial"/>
          <w:bCs/>
          <w:i/>
          <w:sz w:val="24"/>
          <w:szCs w:val="24"/>
        </w:rPr>
        <w:t>Garner</w:t>
      </w:r>
      <w:r w:rsidR="001B46AD" w:rsidRPr="00B01B64">
        <w:rPr>
          <w:rStyle w:val="st1"/>
          <w:rFonts w:ascii="Arial" w:hAnsi="Arial" w:cs="Arial"/>
          <w:color w:val="222222"/>
          <w:sz w:val="24"/>
          <w:szCs w:val="24"/>
        </w:rPr>
        <w:t>, 471 U.S. 1 (1985)</w:t>
      </w:r>
      <w:r w:rsidR="001B46AD">
        <w:rPr>
          <w:rStyle w:val="st1"/>
          <w:rFonts w:ascii="Arial" w:hAnsi="Arial" w:cs="Arial"/>
          <w:color w:val="222222"/>
          <w:sz w:val="24"/>
          <w:szCs w:val="24"/>
        </w:rPr>
        <w:t xml:space="preserve"> [footnote 4]</w:t>
      </w:r>
      <w:r w:rsidR="001B46AD" w:rsidRPr="00B01B64">
        <w:rPr>
          <w:rStyle w:val="st1"/>
          <w:rFonts w:ascii="Arial" w:hAnsi="Arial" w:cs="Arial"/>
          <w:color w:val="222222"/>
          <w:sz w:val="24"/>
          <w:szCs w:val="24"/>
        </w:rPr>
        <w:t>)</w:t>
      </w:r>
    </w:p>
    <w:p w:rsidR="00115B48" w:rsidRDefault="00463FC9" w:rsidP="00F757A2">
      <w:pPr>
        <w:spacing w:before="100" w:beforeAutospacing="1" w:after="100" w:afterAutospacing="1" w:line="480" w:lineRule="auto"/>
        <w:rPr>
          <w:rStyle w:val="st1"/>
          <w:rFonts w:ascii="Arial" w:hAnsi="Arial" w:cs="Arial"/>
          <w:color w:val="222222"/>
          <w:sz w:val="24"/>
          <w:szCs w:val="24"/>
        </w:rPr>
      </w:pPr>
      <w:r>
        <w:rPr>
          <w:rStyle w:val="st1"/>
          <w:rFonts w:ascii="Arial" w:hAnsi="Arial" w:cs="Arial"/>
          <w:color w:val="222222"/>
          <w:sz w:val="24"/>
          <w:szCs w:val="24"/>
        </w:rPr>
        <w:t xml:space="preserve">Wright advised me that at the time of the shooting this was standard practice and occurred frequently across the nation.  Wright further stated that the NAACP and other civil rights organizations of the time had complained about these incidents for years without much success.  However, they felt that taking up this case would be taken more seriously because Hymon was African-American and there would be less resistance </w:t>
      </w:r>
    </w:p>
    <w:p w:rsidR="00115B48" w:rsidRPr="00157A8F" w:rsidRDefault="00115B48" w:rsidP="00115B48">
      <w:pPr>
        <w:shd w:val="clear" w:color="auto" w:fill="F5F5F5"/>
        <w:rPr>
          <w:rFonts w:ascii="Arial" w:hAnsi="Arial" w:cs="Arial"/>
          <w:caps/>
          <w:color w:val="auto"/>
          <w:sz w:val="24"/>
          <w:szCs w:val="24"/>
        </w:rPr>
      </w:pPr>
      <w:r w:rsidRPr="00157A8F">
        <w:rPr>
          <w:rFonts w:ascii="Arial" w:eastAsia="Times New Roman" w:hAnsi="Arial" w:cs="Arial"/>
          <w:b/>
          <w:bCs/>
          <w:i/>
          <w:iCs/>
          <w:caps/>
          <w:color w:val="auto"/>
          <w:sz w:val="24"/>
          <w:szCs w:val="24"/>
        </w:rPr>
        <w:lastRenderedPageBreak/>
        <w:t>Tennessee v. Garner</w:t>
      </w:r>
      <w:r w:rsidRPr="00157A8F">
        <w:rPr>
          <w:rFonts w:ascii="Arial" w:eastAsia="Times New Roman" w:hAnsi="Arial" w:cs="Arial"/>
          <w:caps/>
          <w:color w:val="auto"/>
          <w:sz w:val="24"/>
          <w:szCs w:val="24"/>
        </w:rPr>
        <w:t xml:space="preserve">, </w:t>
      </w:r>
      <w:hyperlink r:id="rId56" w:tooltip="Case citation" w:history="1">
        <w:r w:rsidRPr="00157A8F">
          <w:rPr>
            <w:rFonts w:ascii="Arial" w:eastAsia="Times New Roman" w:hAnsi="Arial" w:cs="Arial"/>
            <w:caps/>
            <w:color w:val="auto"/>
            <w:sz w:val="24"/>
            <w:szCs w:val="24"/>
          </w:rPr>
          <w:t>471 U.S. 1</w:t>
        </w:r>
      </w:hyperlink>
      <w:r w:rsidRPr="00157A8F">
        <w:rPr>
          <w:rFonts w:ascii="Arial" w:eastAsia="Times New Roman" w:hAnsi="Arial" w:cs="Arial"/>
          <w:caps/>
          <w:color w:val="auto"/>
          <w:sz w:val="24"/>
          <w:szCs w:val="24"/>
        </w:rPr>
        <w:t xml:space="preserve"> (1985)</w:t>
      </w:r>
    </w:p>
    <w:p w:rsidR="008C5271" w:rsidRDefault="00463FC9" w:rsidP="00F757A2">
      <w:pPr>
        <w:spacing w:before="100" w:beforeAutospacing="1" w:after="100" w:afterAutospacing="1" w:line="480" w:lineRule="auto"/>
        <w:rPr>
          <w:rStyle w:val="st1"/>
          <w:rFonts w:ascii="Arial" w:hAnsi="Arial" w:cs="Arial"/>
          <w:color w:val="222222"/>
          <w:sz w:val="24"/>
          <w:szCs w:val="24"/>
        </w:rPr>
      </w:pPr>
      <w:r>
        <w:rPr>
          <w:rStyle w:val="st1"/>
          <w:rFonts w:ascii="Arial" w:hAnsi="Arial" w:cs="Arial"/>
          <w:color w:val="222222"/>
          <w:sz w:val="24"/>
          <w:szCs w:val="24"/>
        </w:rPr>
        <w:t>from the still predominantly white courts and media.</w:t>
      </w:r>
      <w:r w:rsidR="008E69CC">
        <w:rPr>
          <w:rStyle w:val="st1"/>
          <w:rFonts w:ascii="Arial" w:hAnsi="Arial" w:cs="Arial"/>
          <w:color w:val="222222"/>
          <w:sz w:val="24"/>
          <w:szCs w:val="24"/>
        </w:rPr>
        <w:t xml:space="preserve">  Wright and Hymon both gave numerous statements to the Federal Bureau of Investigation and the Justice </w:t>
      </w:r>
      <w:r w:rsidR="000C539E">
        <w:rPr>
          <w:rStyle w:val="st1"/>
          <w:rFonts w:ascii="Arial" w:hAnsi="Arial" w:cs="Arial"/>
          <w:color w:val="222222"/>
          <w:sz w:val="24"/>
          <w:szCs w:val="24"/>
        </w:rPr>
        <w:t>Department;</w:t>
      </w:r>
      <w:r w:rsidR="008E69CC">
        <w:rPr>
          <w:rStyle w:val="st1"/>
          <w:rFonts w:ascii="Arial" w:hAnsi="Arial" w:cs="Arial"/>
          <w:color w:val="222222"/>
          <w:sz w:val="24"/>
          <w:szCs w:val="24"/>
        </w:rPr>
        <w:t xml:space="preserve"> neither </w:t>
      </w:r>
      <w:r w:rsidR="000C539E">
        <w:rPr>
          <w:rStyle w:val="st1"/>
          <w:rFonts w:ascii="Arial" w:hAnsi="Arial" w:cs="Arial"/>
          <w:color w:val="222222"/>
          <w:sz w:val="24"/>
          <w:szCs w:val="24"/>
        </w:rPr>
        <w:t>was</w:t>
      </w:r>
      <w:r w:rsidR="008E69CC">
        <w:rPr>
          <w:rStyle w:val="st1"/>
          <w:rFonts w:ascii="Arial" w:hAnsi="Arial" w:cs="Arial"/>
          <w:color w:val="222222"/>
          <w:sz w:val="24"/>
          <w:szCs w:val="24"/>
        </w:rPr>
        <w:t xml:space="preserve"> ever disciplined because it was </w:t>
      </w:r>
      <w:r w:rsidR="000C539E">
        <w:rPr>
          <w:rStyle w:val="st1"/>
          <w:rFonts w:ascii="Arial" w:hAnsi="Arial" w:cs="Arial"/>
          <w:color w:val="222222"/>
          <w:sz w:val="24"/>
          <w:szCs w:val="24"/>
        </w:rPr>
        <w:t>with</w:t>
      </w:r>
      <w:r w:rsidR="008E69CC">
        <w:rPr>
          <w:rStyle w:val="st1"/>
          <w:rFonts w:ascii="Arial" w:hAnsi="Arial" w:cs="Arial"/>
          <w:color w:val="222222"/>
          <w:sz w:val="24"/>
          <w:szCs w:val="24"/>
        </w:rPr>
        <w:t xml:space="preserve">in the parameters of their policies at the time.  Both retired from the Memphis Police Department many years later and now Hymon is a Pastor at </w:t>
      </w:r>
      <w:r w:rsidR="00747814" w:rsidRPr="00F16771">
        <w:rPr>
          <w:rStyle w:val="st1"/>
          <w:rFonts w:ascii="Arial" w:hAnsi="Arial" w:cs="Arial"/>
          <w:color w:val="222222"/>
          <w:sz w:val="24"/>
          <w:szCs w:val="24"/>
        </w:rPr>
        <w:t>New Hickory Hill M B Church</w:t>
      </w:r>
      <w:r w:rsidR="00747814">
        <w:rPr>
          <w:rStyle w:val="st1"/>
          <w:rFonts w:ascii="Arial" w:hAnsi="Arial" w:cs="Arial"/>
          <w:color w:val="222222"/>
          <w:sz w:val="24"/>
          <w:szCs w:val="24"/>
        </w:rPr>
        <w:t xml:space="preserve"> in East Memphis.  </w:t>
      </w:r>
      <w:r w:rsidR="007C4487">
        <w:rPr>
          <w:rStyle w:val="st1"/>
          <w:rFonts w:ascii="Arial" w:hAnsi="Arial" w:cs="Arial"/>
          <w:color w:val="222222"/>
          <w:sz w:val="24"/>
          <w:szCs w:val="24"/>
        </w:rPr>
        <w:t xml:space="preserve">There </w:t>
      </w:r>
      <w:r w:rsidR="005B3947">
        <w:rPr>
          <w:rStyle w:val="st1"/>
          <w:rFonts w:ascii="Arial" w:hAnsi="Arial" w:cs="Arial"/>
          <w:color w:val="222222"/>
          <w:sz w:val="24"/>
          <w:szCs w:val="24"/>
        </w:rPr>
        <w:t xml:space="preserve">are </w:t>
      </w:r>
      <w:r w:rsidR="007C4487">
        <w:rPr>
          <w:rStyle w:val="st1"/>
          <w:rFonts w:ascii="Arial" w:hAnsi="Arial" w:cs="Arial"/>
          <w:color w:val="222222"/>
          <w:sz w:val="24"/>
          <w:szCs w:val="24"/>
        </w:rPr>
        <w:t>also unconfirmed reports that while Hymon was on vacation in California, several years after the first shooting, that he shot and killed a would be robber attacking someone outside of a hotel.</w:t>
      </w:r>
    </w:p>
    <w:p w:rsidR="007C4487" w:rsidRDefault="007C4487" w:rsidP="00F757A2">
      <w:pPr>
        <w:spacing w:before="100" w:beforeAutospacing="1" w:after="100" w:afterAutospacing="1" w:line="480" w:lineRule="auto"/>
        <w:rPr>
          <w:rStyle w:val="st1"/>
          <w:rFonts w:ascii="Arial" w:hAnsi="Arial" w:cs="Arial"/>
          <w:color w:val="222222"/>
          <w:sz w:val="24"/>
          <w:szCs w:val="24"/>
        </w:rPr>
      </w:pPr>
    </w:p>
    <w:p w:rsidR="007C4487" w:rsidRDefault="007C4487" w:rsidP="00F757A2">
      <w:pPr>
        <w:spacing w:before="100" w:beforeAutospacing="1" w:after="100" w:afterAutospacing="1" w:line="480" w:lineRule="auto"/>
        <w:rPr>
          <w:rStyle w:val="st1"/>
          <w:rFonts w:ascii="Arial" w:hAnsi="Arial" w:cs="Arial"/>
          <w:color w:val="222222"/>
          <w:sz w:val="24"/>
          <w:szCs w:val="24"/>
        </w:rPr>
      </w:pPr>
    </w:p>
    <w:p w:rsidR="00B01B64" w:rsidRPr="00F16771" w:rsidRDefault="00B01B64" w:rsidP="00F757A2">
      <w:pPr>
        <w:spacing w:before="100" w:beforeAutospacing="1" w:after="100" w:afterAutospacing="1" w:line="480" w:lineRule="auto"/>
        <w:rPr>
          <w:rFonts w:ascii="Arial" w:eastAsia="Times New Roman" w:hAnsi="Arial" w:cs="Arial"/>
          <w:color w:val="auto"/>
          <w:sz w:val="24"/>
          <w:szCs w:val="24"/>
        </w:rPr>
      </w:pPr>
    </w:p>
    <w:p w:rsidR="00B01B64" w:rsidRDefault="00B01B64" w:rsidP="00F757A2">
      <w:pPr>
        <w:spacing w:before="100" w:beforeAutospacing="1" w:after="100" w:afterAutospacing="1" w:line="480" w:lineRule="auto"/>
        <w:rPr>
          <w:rFonts w:ascii="Arial" w:eastAsia="Times New Roman" w:hAnsi="Arial" w:cs="Arial"/>
          <w:color w:val="auto"/>
          <w:sz w:val="24"/>
          <w:szCs w:val="24"/>
        </w:rPr>
      </w:pPr>
    </w:p>
    <w:p w:rsidR="00B01B64" w:rsidRPr="00F16771" w:rsidRDefault="00B01B64" w:rsidP="00F757A2">
      <w:pPr>
        <w:spacing w:before="100" w:beforeAutospacing="1" w:after="100" w:afterAutospacing="1" w:line="480" w:lineRule="auto"/>
        <w:rPr>
          <w:rFonts w:ascii="Arial" w:eastAsia="Times New Roman" w:hAnsi="Arial" w:cs="Arial"/>
          <w:color w:val="auto"/>
          <w:sz w:val="24"/>
          <w:szCs w:val="24"/>
        </w:rPr>
      </w:pPr>
    </w:p>
    <w:p w:rsidR="007016B0" w:rsidRPr="00940D7C" w:rsidRDefault="007016B0" w:rsidP="00F757A2">
      <w:pPr>
        <w:spacing w:line="480" w:lineRule="auto"/>
        <w:rPr>
          <w:rFonts w:ascii="Arial" w:hAnsi="Arial" w:cs="Arial"/>
          <w:sz w:val="24"/>
        </w:rPr>
      </w:pPr>
    </w:p>
    <w:sectPr w:rsidR="007016B0" w:rsidRPr="00940D7C" w:rsidSect="00C44E7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2301" w:rsidRDefault="00D12301" w:rsidP="00115B48">
      <w:r>
        <w:separator/>
      </w:r>
    </w:p>
  </w:endnote>
  <w:endnote w:type="continuationSeparator" w:id="0">
    <w:p w:rsidR="00D12301" w:rsidRDefault="00D12301" w:rsidP="00115B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2301" w:rsidRDefault="00D12301" w:rsidP="00115B48">
      <w:r>
        <w:separator/>
      </w:r>
    </w:p>
  </w:footnote>
  <w:footnote w:type="continuationSeparator" w:id="0">
    <w:p w:rsidR="00D12301" w:rsidRDefault="00D12301" w:rsidP="00115B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D7C"/>
    <w:rsid w:val="00016A3D"/>
    <w:rsid w:val="00025B75"/>
    <w:rsid w:val="00061FB8"/>
    <w:rsid w:val="000743BA"/>
    <w:rsid w:val="000C539E"/>
    <w:rsid w:val="000E5A56"/>
    <w:rsid w:val="00115B48"/>
    <w:rsid w:val="00124702"/>
    <w:rsid w:val="00157A8F"/>
    <w:rsid w:val="00182FE0"/>
    <w:rsid w:val="00190BF8"/>
    <w:rsid w:val="001A5B75"/>
    <w:rsid w:val="001B46AD"/>
    <w:rsid w:val="001E4BB5"/>
    <w:rsid w:val="001F7153"/>
    <w:rsid w:val="002237C4"/>
    <w:rsid w:val="002244CF"/>
    <w:rsid w:val="00225076"/>
    <w:rsid w:val="00256398"/>
    <w:rsid w:val="00286508"/>
    <w:rsid w:val="002F5EA9"/>
    <w:rsid w:val="00341C9E"/>
    <w:rsid w:val="00357AAC"/>
    <w:rsid w:val="00373C50"/>
    <w:rsid w:val="003D1312"/>
    <w:rsid w:val="003D520F"/>
    <w:rsid w:val="003F2491"/>
    <w:rsid w:val="003F382B"/>
    <w:rsid w:val="00445A1A"/>
    <w:rsid w:val="0045255E"/>
    <w:rsid w:val="00463FC9"/>
    <w:rsid w:val="00493D95"/>
    <w:rsid w:val="004C0122"/>
    <w:rsid w:val="004E7740"/>
    <w:rsid w:val="004F0C63"/>
    <w:rsid w:val="00510623"/>
    <w:rsid w:val="00521D7A"/>
    <w:rsid w:val="00560FA8"/>
    <w:rsid w:val="005A197B"/>
    <w:rsid w:val="005A5436"/>
    <w:rsid w:val="005B3947"/>
    <w:rsid w:val="005F25CD"/>
    <w:rsid w:val="00611705"/>
    <w:rsid w:val="00632176"/>
    <w:rsid w:val="00640B64"/>
    <w:rsid w:val="006527C7"/>
    <w:rsid w:val="00654D8C"/>
    <w:rsid w:val="006A37D5"/>
    <w:rsid w:val="006C07E6"/>
    <w:rsid w:val="007016B0"/>
    <w:rsid w:val="00723AB1"/>
    <w:rsid w:val="00731E69"/>
    <w:rsid w:val="00737EEB"/>
    <w:rsid w:val="00747814"/>
    <w:rsid w:val="0077410D"/>
    <w:rsid w:val="0078367D"/>
    <w:rsid w:val="007872E2"/>
    <w:rsid w:val="007A360F"/>
    <w:rsid w:val="007C4487"/>
    <w:rsid w:val="007F5E87"/>
    <w:rsid w:val="0088271C"/>
    <w:rsid w:val="008C5271"/>
    <w:rsid w:val="008E67DB"/>
    <w:rsid w:val="008E69CC"/>
    <w:rsid w:val="008E7084"/>
    <w:rsid w:val="00940D7C"/>
    <w:rsid w:val="00956D20"/>
    <w:rsid w:val="00957A64"/>
    <w:rsid w:val="009B1C2F"/>
    <w:rsid w:val="009D6447"/>
    <w:rsid w:val="00A32773"/>
    <w:rsid w:val="00A45595"/>
    <w:rsid w:val="00A71196"/>
    <w:rsid w:val="00A82D85"/>
    <w:rsid w:val="00AB7F92"/>
    <w:rsid w:val="00AC0518"/>
    <w:rsid w:val="00B01B64"/>
    <w:rsid w:val="00B04902"/>
    <w:rsid w:val="00B0626B"/>
    <w:rsid w:val="00B47BEC"/>
    <w:rsid w:val="00B6660E"/>
    <w:rsid w:val="00B943B2"/>
    <w:rsid w:val="00C4233A"/>
    <w:rsid w:val="00C44E70"/>
    <w:rsid w:val="00C6144C"/>
    <w:rsid w:val="00C839BD"/>
    <w:rsid w:val="00C906A0"/>
    <w:rsid w:val="00C90D3A"/>
    <w:rsid w:val="00CC36ED"/>
    <w:rsid w:val="00CF19CA"/>
    <w:rsid w:val="00D12301"/>
    <w:rsid w:val="00D16C59"/>
    <w:rsid w:val="00D23A32"/>
    <w:rsid w:val="00D263A7"/>
    <w:rsid w:val="00D45BCA"/>
    <w:rsid w:val="00D54EED"/>
    <w:rsid w:val="00DA6987"/>
    <w:rsid w:val="00DD6188"/>
    <w:rsid w:val="00E04203"/>
    <w:rsid w:val="00E10D5C"/>
    <w:rsid w:val="00E1326D"/>
    <w:rsid w:val="00E16C51"/>
    <w:rsid w:val="00E30144"/>
    <w:rsid w:val="00E32067"/>
    <w:rsid w:val="00E86BFA"/>
    <w:rsid w:val="00ED4C09"/>
    <w:rsid w:val="00EF2ACE"/>
    <w:rsid w:val="00F20564"/>
    <w:rsid w:val="00F20D62"/>
    <w:rsid w:val="00F420C6"/>
    <w:rsid w:val="00F46EE4"/>
    <w:rsid w:val="00F4747E"/>
    <w:rsid w:val="00F6037C"/>
    <w:rsid w:val="00F757A2"/>
    <w:rsid w:val="00F85405"/>
    <w:rsid w:val="00F8730C"/>
    <w:rsid w:val="00FD5E90"/>
    <w:rsid w:val="00FE0992"/>
    <w:rsid w:val="00FE192D"/>
    <w:rsid w:val="00FF69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FE03F87-B1CD-4E15-9DC4-0804305B0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ahoma" w:eastAsiaTheme="minorHAnsi" w:hAnsi="Tahoma" w:cs="Tahoma"/>
        <w:color w:val="000000"/>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4E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8730C"/>
    <w:rPr>
      <w:color w:val="0000FF"/>
      <w:u w:val="single"/>
    </w:rPr>
  </w:style>
  <w:style w:type="paragraph" w:styleId="NormalWeb">
    <w:name w:val="Normal (Web)"/>
    <w:basedOn w:val="Normal"/>
    <w:uiPriority w:val="99"/>
    <w:semiHidden/>
    <w:unhideWhenUsed/>
    <w:rsid w:val="00D23A32"/>
    <w:pPr>
      <w:spacing w:before="100" w:beforeAutospacing="1" w:after="100" w:afterAutospacing="1"/>
    </w:pPr>
    <w:rPr>
      <w:rFonts w:ascii="Times New Roman" w:eastAsia="Times New Roman" w:hAnsi="Times New Roman" w:cs="Times New Roman"/>
      <w:color w:val="auto"/>
      <w:sz w:val="24"/>
      <w:szCs w:val="24"/>
    </w:rPr>
  </w:style>
  <w:style w:type="character" w:customStyle="1" w:styleId="mandelbrotrefrag">
    <w:name w:val="mandelbrot_refrag"/>
    <w:basedOn w:val="DefaultParagraphFont"/>
    <w:rsid w:val="00C4233A"/>
  </w:style>
  <w:style w:type="character" w:customStyle="1" w:styleId="st1">
    <w:name w:val="st1"/>
    <w:basedOn w:val="DefaultParagraphFont"/>
    <w:rsid w:val="00B01B64"/>
  </w:style>
  <w:style w:type="paragraph" w:styleId="Header">
    <w:name w:val="header"/>
    <w:basedOn w:val="Normal"/>
    <w:link w:val="HeaderChar"/>
    <w:uiPriority w:val="99"/>
    <w:semiHidden/>
    <w:unhideWhenUsed/>
    <w:rsid w:val="00115B48"/>
    <w:pPr>
      <w:tabs>
        <w:tab w:val="center" w:pos="4680"/>
        <w:tab w:val="right" w:pos="9360"/>
      </w:tabs>
    </w:pPr>
  </w:style>
  <w:style w:type="character" w:customStyle="1" w:styleId="HeaderChar">
    <w:name w:val="Header Char"/>
    <w:basedOn w:val="DefaultParagraphFont"/>
    <w:link w:val="Header"/>
    <w:uiPriority w:val="99"/>
    <w:semiHidden/>
    <w:rsid w:val="00115B48"/>
  </w:style>
  <w:style w:type="paragraph" w:styleId="Footer">
    <w:name w:val="footer"/>
    <w:basedOn w:val="Normal"/>
    <w:link w:val="FooterChar"/>
    <w:uiPriority w:val="99"/>
    <w:semiHidden/>
    <w:unhideWhenUsed/>
    <w:rsid w:val="00115B48"/>
    <w:pPr>
      <w:tabs>
        <w:tab w:val="center" w:pos="4680"/>
        <w:tab w:val="right" w:pos="9360"/>
      </w:tabs>
    </w:pPr>
  </w:style>
  <w:style w:type="character" w:customStyle="1" w:styleId="FooterChar">
    <w:name w:val="Footer Char"/>
    <w:basedOn w:val="DefaultParagraphFont"/>
    <w:link w:val="Footer"/>
    <w:uiPriority w:val="99"/>
    <w:semiHidden/>
    <w:rsid w:val="00115B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720597">
      <w:bodyDiv w:val="1"/>
      <w:marLeft w:val="0"/>
      <w:marRight w:val="0"/>
      <w:marTop w:val="0"/>
      <w:marBottom w:val="0"/>
      <w:divBdr>
        <w:top w:val="none" w:sz="0" w:space="0" w:color="auto"/>
        <w:left w:val="none" w:sz="0" w:space="0" w:color="auto"/>
        <w:bottom w:val="none" w:sz="0" w:space="0" w:color="auto"/>
        <w:right w:val="none" w:sz="0" w:space="0" w:color="auto"/>
      </w:divBdr>
      <w:divsChild>
        <w:div w:id="1793480804">
          <w:marLeft w:val="0"/>
          <w:marRight w:val="0"/>
          <w:marTop w:val="0"/>
          <w:marBottom w:val="0"/>
          <w:divBdr>
            <w:top w:val="none" w:sz="0" w:space="0" w:color="auto"/>
            <w:left w:val="none" w:sz="0" w:space="0" w:color="auto"/>
            <w:bottom w:val="none" w:sz="0" w:space="0" w:color="auto"/>
            <w:right w:val="none" w:sz="0" w:space="0" w:color="auto"/>
          </w:divBdr>
          <w:divsChild>
            <w:div w:id="126289313">
              <w:marLeft w:val="0"/>
              <w:marRight w:val="0"/>
              <w:marTop w:val="0"/>
              <w:marBottom w:val="0"/>
              <w:divBdr>
                <w:top w:val="none" w:sz="0" w:space="0" w:color="auto"/>
                <w:left w:val="none" w:sz="0" w:space="0" w:color="auto"/>
                <w:bottom w:val="none" w:sz="0" w:space="0" w:color="auto"/>
                <w:right w:val="none" w:sz="0" w:space="0" w:color="auto"/>
              </w:divBdr>
              <w:divsChild>
                <w:div w:id="671031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9888218">
      <w:bodyDiv w:val="1"/>
      <w:marLeft w:val="0"/>
      <w:marRight w:val="0"/>
      <w:marTop w:val="0"/>
      <w:marBottom w:val="0"/>
      <w:divBdr>
        <w:top w:val="none" w:sz="0" w:space="0" w:color="auto"/>
        <w:left w:val="none" w:sz="0" w:space="0" w:color="auto"/>
        <w:bottom w:val="none" w:sz="0" w:space="0" w:color="auto"/>
        <w:right w:val="none" w:sz="0" w:space="0" w:color="auto"/>
      </w:divBdr>
      <w:divsChild>
        <w:div w:id="2058627012">
          <w:marLeft w:val="0"/>
          <w:marRight w:val="0"/>
          <w:marTop w:val="0"/>
          <w:marBottom w:val="0"/>
          <w:divBdr>
            <w:top w:val="none" w:sz="0" w:space="0" w:color="auto"/>
            <w:left w:val="none" w:sz="0" w:space="0" w:color="auto"/>
            <w:bottom w:val="none" w:sz="0" w:space="0" w:color="auto"/>
            <w:right w:val="none" w:sz="0" w:space="0" w:color="auto"/>
          </w:divBdr>
          <w:divsChild>
            <w:div w:id="467674858">
              <w:marLeft w:val="0"/>
              <w:marRight w:val="0"/>
              <w:marTop w:val="0"/>
              <w:marBottom w:val="0"/>
              <w:divBdr>
                <w:top w:val="single" w:sz="6" w:space="0" w:color="FFFF00"/>
                <w:left w:val="single" w:sz="6" w:space="0" w:color="FFFF00"/>
                <w:bottom w:val="single" w:sz="6" w:space="0" w:color="FFFF00"/>
                <w:right w:val="single" w:sz="6" w:space="0" w:color="FFFF00"/>
              </w:divBdr>
              <w:divsChild>
                <w:div w:id="362026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362891">
      <w:bodyDiv w:val="1"/>
      <w:marLeft w:val="0"/>
      <w:marRight w:val="0"/>
      <w:marTop w:val="0"/>
      <w:marBottom w:val="0"/>
      <w:divBdr>
        <w:top w:val="none" w:sz="0" w:space="0" w:color="auto"/>
        <w:left w:val="none" w:sz="0" w:space="0" w:color="auto"/>
        <w:bottom w:val="none" w:sz="0" w:space="0" w:color="auto"/>
        <w:right w:val="none" w:sz="0" w:space="0" w:color="auto"/>
      </w:divBdr>
      <w:divsChild>
        <w:div w:id="998923739">
          <w:marLeft w:val="0"/>
          <w:marRight w:val="0"/>
          <w:marTop w:val="0"/>
          <w:marBottom w:val="0"/>
          <w:divBdr>
            <w:top w:val="threeDEngrave" w:sz="6" w:space="0" w:color="CCCCCC"/>
            <w:left w:val="threeDEngrave" w:sz="6" w:space="0" w:color="CCCCCC"/>
            <w:bottom w:val="threeDEngrave" w:sz="6" w:space="0" w:color="CCCCCC"/>
            <w:right w:val="threeDEngrave" w:sz="6" w:space="0" w:color="CCCCCC"/>
          </w:divBdr>
          <w:divsChild>
            <w:div w:id="1755974488">
              <w:marLeft w:val="153"/>
              <w:marRight w:val="766"/>
              <w:marTop w:val="230"/>
              <w:marBottom w:val="0"/>
              <w:divBdr>
                <w:top w:val="single" w:sz="2" w:space="0" w:color="FFFFFF"/>
                <w:left w:val="single" w:sz="2" w:space="0" w:color="FFFFFF"/>
                <w:bottom w:val="single" w:sz="2" w:space="0" w:color="FFFFFF"/>
                <w:right w:val="single" w:sz="2" w:space="0" w:color="FFFFFF"/>
              </w:divBdr>
            </w:div>
          </w:divsChild>
        </w:div>
      </w:divsChild>
    </w:div>
    <w:div w:id="1659963587">
      <w:bodyDiv w:val="1"/>
      <w:marLeft w:val="0"/>
      <w:marRight w:val="0"/>
      <w:marTop w:val="0"/>
      <w:marBottom w:val="0"/>
      <w:divBdr>
        <w:top w:val="none" w:sz="0" w:space="0" w:color="auto"/>
        <w:left w:val="none" w:sz="0" w:space="0" w:color="auto"/>
        <w:bottom w:val="none" w:sz="0" w:space="0" w:color="auto"/>
        <w:right w:val="none" w:sz="0" w:space="0" w:color="auto"/>
      </w:divBdr>
      <w:divsChild>
        <w:div w:id="249892764">
          <w:marLeft w:val="0"/>
          <w:marRight w:val="0"/>
          <w:marTop w:val="0"/>
          <w:marBottom w:val="0"/>
          <w:divBdr>
            <w:top w:val="none" w:sz="0" w:space="0" w:color="auto"/>
            <w:left w:val="none" w:sz="0" w:space="0" w:color="auto"/>
            <w:bottom w:val="none" w:sz="0" w:space="0" w:color="auto"/>
            <w:right w:val="none" w:sz="0" w:space="0" w:color="auto"/>
          </w:divBdr>
          <w:divsChild>
            <w:div w:id="1456949156">
              <w:marLeft w:val="0"/>
              <w:marRight w:val="0"/>
              <w:marTop w:val="0"/>
              <w:marBottom w:val="0"/>
              <w:divBdr>
                <w:top w:val="none" w:sz="0" w:space="0" w:color="auto"/>
                <w:left w:val="none" w:sz="0" w:space="0" w:color="auto"/>
                <w:bottom w:val="none" w:sz="0" w:space="0" w:color="auto"/>
                <w:right w:val="none" w:sz="0" w:space="0" w:color="auto"/>
              </w:divBdr>
              <w:divsChild>
                <w:div w:id="386729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294431">
      <w:bodyDiv w:val="1"/>
      <w:marLeft w:val="0"/>
      <w:marRight w:val="0"/>
      <w:marTop w:val="0"/>
      <w:marBottom w:val="0"/>
      <w:divBdr>
        <w:top w:val="none" w:sz="0" w:space="0" w:color="auto"/>
        <w:left w:val="none" w:sz="0" w:space="0" w:color="auto"/>
        <w:bottom w:val="none" w:sz="0" w:space="0" w:color="auto"/>
        <w:right w:val="none" w:sz="0" w:space="0" w:color="auto"/>
      </w:divBdr>
      <w:divsChild>
        <w:div w:id="1492722366">
          <w:marLeft w:val="0"/>
          <w:marRight w:val="0"/>
          <w:marTop w:val="0"/>
          <w:marBottom w:val="0"/>
          <w:divBdr>
            <w:top w:val="none" w:sz="0" w:space="0" w:color="auto"/>
            <w:left w:val="none" w:sz="0" w:space="0" w:color="auto"/>
            <w:bottom w:val="none" w:sz="0" w:space="0" w:color="auto"/>
            <w:right w:val="none" w:sz="0" w:space="0" w:color="auto"/>
          </w:divBdr>
          <w:divsChild>
            <w:div w:id="1331179229">
              <w:marLeft w:val="0"/>
              <w:marRight w:val="0"/>
              <w:marTop w:val="0"/>
              <w:marBottom w:val="0"/>
              <w:divBdr>
                <w:top w:val="none" w:sz="0" w:space="0" w:color="auto"/>
                <w:left w:val="none" w:sz="0" w:space="0" w:color="auto"/>
                <w:bottom w:val="none" w:sz="0" w:space="0" w:color="auto"/>
                <w:right w:val="none" w:sz="0" w:space="0" w:color="auto"/>
              </w:divBdr>
              <w:divsChild>
                <w:div w:id="1312297634">
                  <w:marLeft w:val="0"/>
                  <w:marRight w:val="0"/>
                  <w:marTop w:val="0"/>
                  <w:marBottom w:val="0"/>
                  <w:divBdr>
                    <w:top w:val="none" w:sz="0" w:space="0" w:color="auto"/>
                    <w:left w:val="none" w:sz="0" w:space="0" w:color="auto"/>
                    <w:bottom w:val="none" w:sz="0" w:space="0" w:color="auto"/>
                    <w:right w:val="none" w:sz="0" w:space="0" w:color="auto"/>
                  </w:divBdr>
                  <w:divsChild>
                    <w:div w:id="1241907205">
                      <w:marLeft w:val="0"/>
                      <w:marRight w:val="0"/>
                      <w:marTop w:val="0"/>
                      <w:marBottom w:val="0"/>
                      <w:divBdr>
                        <w:top w:val="none" w:sz="0" w:space="0" w:color="auto"/>
                        <w:left w:val="none" w:sz="0" w:space="0" w:color="auto"/>
                        <w:bottom w:val="none" w:sz="0" w:space="0" w:color="auto"/>
                        <w:right w:val="none" w:sz="0" w:space="0" w:color="auto"/>
                      </w:divBdr>
                      <w:divsChild>
                        <w:div w:id="250704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en.wikipedia.org/wiki/Memphis_Police_Department_(Tennessee)" TargetMode="External"/><Relationship Id="rId18" Type="http://schemas.openxmlformats.org/officeDocument/2006/relationships/hyperlink" Target="http://en.wikipedia.org/wiki/Deadly_force" TargetMode="External"/><Relationship Id="rId26" Type="http://schemas.openxmlformats.org/officeDocument/2006/relationships/hyperlink" Target="http://www.papermasters.com/civil_rights.html" TargetMode="External"/><Relationship Id="rId39" Type="http://schemas.openxmlformats.org/officeDocument/2006/relationships/hyperlink" Target="http://en.wikipedia.org/wiki/United_States_District_Court_for_the_Western_District_of_Tennessee" TargetMode="External"/><Relationship Id="rId21" Type="http://schemas.openxmlformats.org/officeDocument/2006/relationships/hyperlink" Target="http://en.wikipedia.org/wiki/Felony" TargetMode="External"/><Relationship Id="rId34" Type="http://schemas.openxmlformats.org/officeDocument/2006/relationships/hyperlink" Target="http://en.wikipedia.org/wiki/United_States_dollar" TargetMode="External"/><Relationship Id="rId42" Type="http://schemas.openxmlformats.org/officeDocument/2006/relationships/hyperlink" Target="http://en.wikipedia.org/wiki/Memphis,_Tennessee" TargetMode="External"/><Relationship Id="rId47" Type="http://schemas.openxmlformats.org/officeDocument/2006/relationships/hyperlink" Target="http://en.wikipedia.org/wiki/Common_law" TargetMode="External"/><Relationship Id="rId50" Type="http://schemas.openxmlformats.org/officeDocument/2006/relationships/hyperlink" Target="http://en.wikipedia.org/wiki/Case_citation" TargetMode="External"/><Relationship Id="rId55" Type="http://schemas.openxmlformats.org/officeDocument/2006/relationships/hyperlink" Target="http://en.wikipedia.org/wiki/Case_citation" TargetMode="External"/><Relationship Id="rId7" Type="http://schemas.openxmlformats.org/officeDocument/2006/relationships/hyperlink" Target="http://en.wikipedia.org/wiki/Case_citation" TargetMode="External"/><Relationship Id="rId12" Type="http://schemas.openxmlformats.org/officeDocument/2006/relationships/hyperlink" Target="http://en.wikipedia.org/wiki/Fourth_Amendment_to_the_United_States_Constitution" TargetMode="External"/><Relationship Id="rId17" Type="http://schemas.openxmlformats.org/officeDocument/2006/relationships/hyperlink" Target="http://en.wikipedia.org/wiki/Statute" TargetMode="External"/><Relationship Id="rId25" Type="http://schemas.openxmlformats.org/officeDocument/2006/relationships/hyperlink" Target="http://findarticles.com/p/articles/mi_m0DTI/is_9_28/ai_65283534/?lc=int_mb_1001" TargetMode="External"/><Relationship Id="rId33" Type="http://schemas.openxmlformats.org/officeDocument/2006/relationships/hyperlink" Target="http://en.wikipedia.org/wiki/Hospital" TargetMode="External"/><Relationship Id="rId38" Type="http://schemas.openxmlformats.org/officeDocument/2006/relationships/hyperlink" Target="http://en.wikipedia.org/wiki/Deadly_force" TargetMode="External"/><Relationship Id="rId46" Type="http://schemas.openxmlformats.org/officeDocument/2006/relationships/hyperlink" Target="http://en.wikipedia.org/wiki/Felony" TargetMode="External"/><Relationship Id="rId2" Type="http://schemas.openxmlformats.org/officeDocument/2006/relationships/styles" Target="styles.xml"/><Relationship Id="rId16" Type="http://schemas.openxmlformats.org/officeDocument/2006/relationships/hyperlink" Target="http://en.wikipedia.org/wiki/Tennessee" TargetMode="External"/><Relationship Id="rId20" Type="http://schemas.openxmlformats.org/officeDocument/2006/relationships/hyperlink" Target="http://en.wikipedia.org/wiki/United_States_Court_of_Appeals_for_the_Sixth_Circuit" TargetMode="External"/><Relationship Id="rId29" Type="http://schemas.openxmlformats.org/officeDocument/2006/relationships/hyperlink" Target="http://en.wikipedia.org/wiki/Memphis_Police_Department_(Tennessee)" TargetMode="External"/><Relationship Id="rId41" Type="http://schemas.openxmlformats.org/officeDocument/2006/relationships/hyperlink" Target="http://en.wikipedia.org/wiki/Title_42_of_the_United_States_Code" TargetMode="External"/><Relationship Id="rId54" Type="http://schemas.openxmlformats.org/officeDocument/2006/relationships/hyperlink" Target="http://en.wikipedia.org/wiki/United_States_Court_of_Appeals_for_the_Sixth_Circuit"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en.wikipedia.org/wiki/Supreme_Court_of_the_United_States" TargetMode="External"/><Relationship Id="rId24" Type="http://schemas.openxmlformats.org/officeDocument/2006/relationships/hyperlink" Target="http://www.papermasters.com/us-supreme-court.html" TargetMode="External"/><Relationship Id="rId32" Type="http://schemas.openxmlformats.org/officeDocument/2006/relationships/hyperlink" Target="http://en.wikipedia.org/wiki/Ambulance" TargetMode="External"/><Relationship Id="rId37" Type="http://schemas.openxmlformats.org/officeDocument/2006/relationships/hyperlink" Target="http://en.wikipedia.org/wiki/Statute" TargetMode="External"/><Relationship Id="rId40" Type="http://schemas.openxmlformats.org/officeDocument/2006/relationships/hyperlink" Target="http://en.wikipedia.org/wiki/Civil_Rights_Act_of_1871" TargetMode="External"/><Relationship Id="rId45" Type="http://schemas.openxmlformats.org/officeDocument/2006/relationships/hyperlink" Target="http://en.wikipedia.org/wiki/Case_citation" TargetMode="External"/><Relationship Id="rId53" Type="http://schemas.openxmlformats.org/officeDocument/2006/relationships/hyperlink" Target="http://en.wikipedia.org/wiki/Case_citation" TargetMode="External"/><Relationship Id="rId58"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en.wikipedia.org/wiki/United_States_dollar" TargetMode="External"/><Relationship Id="rId23" Type="http://schemas.openxmlformats.org/officeDocument/2006/relationships/hyperlink" Target="http://www.papermasters.com/mood-disorders.html" TargetMode="External"/><Relationship Id="rId28" Type="http://schemas.openxmlformats.org/officeDocument/2006/relationships/hyperlink" Target="http://en.wikipedia.org/wiki/Case_citation" TargetMode="External"/><Relationship Id="rId36" Type="http://schemas.openxmlformats.org/officeDocument/2006/relationships/hyperlink" Target="http://en.wikipedia.org/wiki/Tennessee" TargetMode="External"/><Relationship Id="rId49" Type="http://schemas.openxmlformats.org/officeDocument/2006/relationships/hyperlink" Target="http://en.wikipedia.org/wiki/Misdemeanor" TargetMode="External"/><Relationship Id="rId57" Type="http://schemas.openxmlformats.org/officeDocument/2006/relationships/fontTable" Target="fontTable.xml"/><Relationship Id="rId10" Type="http://schemas.openxmlformats.org/officeDocument/2006/relationships/hyperlink" Target="http://en.wikipedia.org/wiki/Case_citation" TargetMode="External"/><Relationship Id="rId19" Type="http://schemas.openxmlformats.org/officeDocument/2006/relationships/hyperlink" Target="http://en.wikipedia.org/wiki/United_States_District_Court_for_the_Western_District_of_Tennessee" TargetMode="External"/><Relationship Id="rId31" Type="http://schemas.openxmlformats.org/officeDocument/2006/relationships/hyperlink" Target="http://en.wikipedia.org/wiki/Chain-link_fence" TargetMode="External"/><Relationship Id="rId44" Type="http://schemas.openxmlformats.org/officeDocument/2006/relationships/hyperlink" Target="http://en.wikipedia.org/wiki/United_States_Court_of_Appeals_for_the_Sixth_Circuit" TargetMode="External"/><Relationship Id="rId52" Type="http://schemas.openxmlformats.org/officeDocument/2006/relationships/hyperlink" Target="http://en.wikipedia.org/wiki/Handgun" TargetMode="External"/><Relationship Id="rId4" Type="http://schemas.openxmlformats.org/officeDocument/2006/relationships/webSettings" Target="webSettings.xml"/><Relationship Id="rId9" Type="http://schemas.openxmlformats.org/officeDocument/2006/relationships/hyperlink" Target="http://en.wikipedia.org/wiki/Case_citation" TargetMode="External"/><Relationship Id="rId14" Type="http://schemas.openxmlformats.org/officeDocument/2006/relationships/hyperlink" Target="http://en.wikipedia.org/wiki/Burglary" TargetMode="External"/><Relationship Id="rId22" Type="http://schemas.openxmlformats.org/officeDocument/2006/relationships/hyperlink" Target="http://en.wikipedia.org/wiki/Case_citation" TargetMode="External"/><Relationship Id="rId27" Type="http://schemas.openxmlformats.org/officeDocument/2006/relationships/hyperlink" Target="http://en.wikipedia.org/wiki/Case_citation" TargetMode="External"/><Relationship Id="rId30" Type="http://schemas.openxmlformats.org/officeDocument/2006/relationships/hyperlink" Target="http://en.wikipedia.org/wiki/Burglary" TargetMode="External"/><Relationship Id="rId35" Type="http://schemas.openxmlformats.org/officeDocument/2006/relationships/hyperlink" Target="http://en.wikipedia.org/wiki/Case_citation" TargetMode="External"/><Relationship Id="rId43" Type="http://schemas.openxmlformats.org/officeDocument/2006/relationships/hyperlink" Target="http://en.wikipedia.org/wiki/Defendant" TargetMode="External"/><Relationship Id="rId48" Type="http://schemas.openxmlformats.org/officeDocument/2006/relationships/hyperlink" Target="http://en.wikipedia.org/wiki/Capital_punishment" TargetMode="External"/><Relationship Id="rId56" Type="http://schemas.openxmlformats.org/officeDocument/2006/relationships/hyperlink" Target="http://en.wikipedia.org/wiki/Case_citation" TargetMode="External"/><Relationship Id="rId8" Type="http://schemas.openxmlformats.org/officeDocument/2006/relationships/hyperlink" Target="http://en.wikipedia.org/wiki/Case_citation" TargetMode="External"/><Relationship Id="rId51" Type="http://schemas.openxmlformats.org/officeDocument/2006/relationships/hyperlink" Target="http://en.wikipedia.org/wiki/Firearm"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5E4FB0-204B-47DD-874A-ECAFA90CB0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2898</Words>
  <Characters>16523</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University of Tennessee</Company>
  <LinksUpToDate>false</LinksUpToDate>
  <CharactersWithSpaces>19383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wgray7</dc:creator>
  <cp:keywords/>
  <dc:description/>
  <cp:lastModifiedBy>Gray, William G</cp:lastModifiedBy>
  <cp:revision>2</cp:revision>
  <dcterms:created xsi:type="dcterms:W3CDTF">2015-04-21T19:22:00Z</dcterms:created>
  <dcterms:modified xsi:type="dcterms:W3CDTF">2015-04-21T19:22:00Z</dcterms:modified>
</cp:coreProperties>
</file>